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D1" w:rsidRDefault="00454FD9" w:rsidP="00063F62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76275" cy="847725"/>
            <wp:effectExtent l="19050" t="0" r="9525" b="0"/>
            <wp:docPr id="1" name="Рисунок 2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Администрация</w:t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F5497">
        <w:rPr>
          <w:rFonts w:ascii="Times New Roman" w:hAnsi="Times New Roman"/>
          <w:b/>
          <w:sz w:val="24"/>
          <w:szCs w:val="24"/>
        </w:rPr>
        <w:t>Фалилеевское</w:t>
      </w:r>
      <w:proofErr w:type="spellEnd"/>
      <w:r w:rsidRPr="005F549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F5497">
        <w:rPr>
          <w:rFonts w:ascii="Times New Roman" w:hAnsi="Times New Roman"/>
          <w:b/>
          <w:sz w:val="24"/>
          <w:szCs w:val="24"/>
        </w:rPr>
        <w:t>Кингисеппский</w:t>
      </w:r>
      <w:proofErr w:type="spellEnd"/>
      <w:r w:rsidRPr="005F5497">
        <w:rPr>
          <w:rFonts w:ascii="Times New Roman" w:hAnsi="Times New Roman"/>
          <w:b/>
          <w:sz w:val="24"/>
          <w:szCs w:val="24"/>
        </w:rPr>
        <w:t xml:space="preserve"> муниципальный район»</w:t>
      </w:r>
    </w:p>
    <w:p w:rsidR="00BB6996" w:rsidRPr="005F5497" w:rsidRDefault="00BB6996" w:rsidP="00063F6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549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BB6996" w:rsidRPr="00A75AFA" w:rsidRDefault="00BB6996" w:rsidP="00BB6996">
      <w:pPr>
        <w:rPr>
          <w:sz w:val="32"/>
          <w:szCs w:val="32"/>
          <w:u w:val="single"/>
        </w:rPr>
      </w:pPr>
    </w:p>
    <w:p w:rsidR="00BB6996" w:rsidRPr="00697D8D" w:rsidRDefault="00BB6996" w:rsidP="00BB6996">
      <w:pPr>
        <w:jc w:val="center"/>
        <w:rPr>
          <w:rFonts w:ascii="Times New Roman" w:hAnsi="Times New Roman"/>
          <w:b/>
          <w:sz w:val="28"/>
          <w:szCs w:val="28"/>
        </w:rPr>
      </w:pPr>
      <w:r w:rsidRPr="00697D8D">
        <w:rPr>
          <w:rFonts w:ascii="Times New Roman" w:hAnsi="Times New Roman"/>
          <w:b/>
          <w:sz w:val="28"/>
          <w:szCs w:val="28"/>
        </w:rPr>
        <w:t>ПОСТАНОВЛЕНИЕ</w:t>
      </w:r>
    </w:p>
    <w:p w:rsidR="00CF5BF3" w:rsidRPr="00697D8D" w:rsidRDefault="004744F1" w:rsidP="00CF5B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7330B">
        <w:rPr>
          <w:rFonts w:ascii="Times New Roman" w:hAnsi="Times New Roman"/>
          <w:sz w:val="24"/>
          <w:szCs w:val="24"/>
        </w:rPr>
        <w:t>2</w:t>
      </w:r>
      <w:r w:rsidR="006E72B9">
        <w:rPr>
          <w:rFonts w:ascii="Times New Roman" w:hAnsi="Times New Roman"/>
          <w:sz w:val="24"/>
          <w:szCs w:val="24"/>
        </w:rPr>
        <w:t>7.12</w:t>
      </w:r>
      <w:r w:rsidR="007767E2">
        <w:rPr>
          <w:rFonts w:ascii="Times New Roman" w:hAnsi="Times New Roman"/>
          <w:sz w:val="24"/>
          <w:szCs w:val="24"/>
        </w:rPr>
        <w:t>.20</w:t>
      </w:r>
      <w:r w:rsidR="00554924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4</w:t>
      </w:r>
      <w:r w:rsidR="007767E2">
        <w:rPr>
          <w:rFonts w:ascii="Times New Roman" w:hAnsi="Times New Roman"/>
          <w:sz w:val="24"/>
          <w:szCs w:val="24"/>
        </w:rPr>
        <w:t xml:space="preserve"> № </w:t>
      </w:r>
      <w:r w:rsidR="00A7330B">
        <w:rPr>
          <w:rFonts w:ascii="Times New Roman" w:hAnsi="Times New Roman"/>
          <w:sz w:val="24"/>
          <w:szCs w:val="24"/>
        </w:rPr>
        <w:t>153</w:t>
      </w:r>
      <w:r w:rsidR="005F5497" w:rsidRPr="00697D8D">
        <w:rPr>
          <w:rFonts w:ascii="Times New Roman" w:hAnsi="Times New Roman"/>
          <w:sz w:val="24"/>
          <w:szCs w:val="24"/>
        </w:rPr>
        <w:t xml:space="preserve">    </w:t>
      </w:r>
      <w:r w:rsidR="00CF5BF3" w:rsidRPr="00697D8D">
        <w:rPr>
          <w:rFonts w:ascii="Times New Roman" w:hAnsi="Times New Roman"/>
          <w:sz w:val="24"/>
          <w:szCs w:val="24"/>
        </w:rPr>
        <w:tab/>
      </w:r>
      <w:r w:rsidR="00CF5BF3" w:rsidRPr="00697D8D">
        <w:rPr>
          <w:rFonts w:ascii="Times New Roman" w:hAnsi="Times New Roman"/>
          <w:sz w:val="24"/>
          <w:szCs w:val="24"/>
        </w:rPr>
        <w:tab/>
      </w:r>
      <w:r w:rsidR="00CF5BF3" w:rsidRPr="00697D8D">
        <w:rPr>
          <w:rFonts w:ascii="Times New Roman" w:hAnsi="Times New Roman"/>
          <w:sz w:val="24"/>
          <w:szCs w:val="24"/>
        </w:rPr>
        <w:tab/>
      </w:r>
      <w:r w:rsidR="00CF5BF3" w:rsidRPr="00697D8D">
        <w:rPr>
          <w:rFonts w:ascii="Times New Roman" w:hAnsi="Times New Roman"/>
          <w:sz w:val="24"/>
          <w:szCs w:val="24"/>
        </w:rPr>
        <w:tab/>
      </w:r>
      <w:r w:rsidR="00CF5BF3" w:rsidRPr="00697D8D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9B33E7" w:rsidRPr="00697D8D">
        <w:rPr>
          <w:rFonts w:ascii="Times New Roman" w:hAnsi="Times New Roman"/>
          <w:sz w:val="24"/>
          <w:szCs w:val="24"/>
        </w:rPr>
        <w:t xml:space="preserve">                      </w:t>
      </w:r>
      <w:r w:rsidR="00CF5BF3" w:rsidRPr="00697D8D">
        <w:rPr>
          <w:rFonts w:ascii="Times New Roman" w:hAnsi="Times New Roman"/>
          <w:sz w:val="24"/>
          <w:szCs w:val="24"/>
        </w:rPr>
        <w:t xml:space="preserve">     </w:t>
      </w:r>
    </w:p>
    <w:p w:rsidR="00CF5BF3" w:rsidRPr="00812ED7" w:rsidRDefault="00CF5BF3" w:rsidP="00CF5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26E" w:rsidRPr="0016426E" w:rsidRDefault="0016426E" w:rsidP="0016426E">
      <w:pPr>
        <w:jc w:val="center"/>
        <w:rPr>
          <w:rFonts w:ascii="Times New Roman" w:hAnsi="Times New Roman"/>
          <w:b/>
          <w:sz w:val="24"/>
          <w:szCs w:val="24"/>
        </w:rPr>
      </w:pPr>
      <w:r w:rsidRPr="0016426E">
        <w:rPr>
          <w:rFonts w:ascii="Times New Roman" w:hAnsi="Times New Roman"/>
          <w:b/>
          <w:sz w:val="24"/>
          <w:szCs w:val="24"/>
        </w:rPr>
        <w:t>О мерах по реализации решения Совета депутатов МО «</w:t>
      </w:r>
      <w:proofErr w:type="spellStart"/>
      <w:r w:rsidRPr="0016426E">
        <w:rPr>
          <w:rFonts w:ascii="Times New Roman" w:hAnsi="Times New Roman"/>
          <w:b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b/>
          <w:sz w:val="24"/>
          <w:szCs w:val="24"/>
        </w:rPr>
        <w:t xml:space="preserve"> сельское  поселение» «О бюджете муниципального образования «</w:t>
      </w:r>
      <w:proofErr w:type="spellStart"/>
      <w:r w:rsidRPr="0016426E">
        <w:rPr>
          <w:rFonts w:ascii="Times New Roman" w:hAnsi="Times New Roman"/>
          <w:b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b/>
          <w:sz w:val="24"/>
          <w:szCs w:val="24"/>
        </w:rPr>
        <w:t xml:space="preserve"> сельское поселение» муниципального образования  «</w:t>
      </w:r>
      <w:proofErr w:type="spellStart"/>
      <w:r w:rsidRPr="0016426E">
        <w:rPr>
          <w:rFonts w:ascii="Times New Roman" w:hAnsi="Times New Roman"/>
          <w:b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b/>
          <w:sz w:val="24"/>
          <w:szCs w:val="24"/>
        </w:rPr>
        <w:t xml:space="preserve"> муниципальный район»</w:t>
      </w:r>
      <w:r w:rsidR="000D4E36">
        <w:rPr>
          <w:rFonts w:ascii="Times New Roman" w:hAnsi="Times New Roman"/>
          <w:b/>
          <w:sz w:val="24"/>
          <w:szCs w:val="24"/>
        </w:rPr>
        <w:t xml:space="preserve"> </w:t>
      </w:r>
      <w:r w:rsidRPr="0016426E">
        <w:rPr>
          <w:rFonts w:ascii="Times New Roman" w:hAnsi="Times New Roman"/>
          <w:b/>
          <w:sz w:val="24"/>
          <w:szCs w:val="24"/>
        </w:rPr>
        <w:t>Ленинградской области на 202</w:t>
      </w:r>
      <w:r w:rsidR="00A7330B">
        <w:rPr>
          <w:rFonts w:ascii="Times New Roman" w:hAnsi="Times New Roman"/>
          <w:b/>
          <w:sz w:val="24"/>
          <w:szCs w:val="24"/>
        </w:rPr>
        <w:t>5</w:t>
      </w:r>
      <w:r w:rsidRPr="001642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b/>
          <w:sz w:val="24"/>
          <w:szCs w:val="24"/>
        </w:rPr>
        <w:t>6</w:t>
      </w:r>
      <w:r w:rsidRPr="0016426E">
        <w:rPr>
          <w:rFonts w:ascii="Times New Roman" w:hAnsi="Times New Roman"/>
          <w:b/>
          <w:sz w:val="24"/>
          <w:szCs w:val="24"/>
        </w:rPr>
        <w:t xml:space="preserve"> и 202</w:t>
      </w:r>
      <w:r w:rsidR="00A7330B">
        <w:rPr>
          <w:rFonts w:ascii="Times New Roman" w:hAnsi="Times New Roman"/>
          <w:b/>
          <w:sz w:val="24"/>
          <w:szCs w:val="24"/>
        </w:rPr>
        <w:t>7</w:t>
      </w:r>
      <w:r w:rsidRPr="0016426E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16426E" w:rsidRPr="0016426E" w:rsidRDefault="000D4E36" w:rsidP="001642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6426E" w:rsidRPr="0016426E">
        <w:rPr>
          <w:rFonts w:ascii="Times New Roman" w:hAnsi="Times New Roman"/>
          <w:sz w:val="24"/>
          <w:szCs w:val="24"/>
        </w:rPr>
        <w:t>В  целях реализации решения Совета депутатов МО «</w:t>
      </w:r>
      <w:proofErr w:type="spellStart"/>
      <w:r w:rsidR="0016426E"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="0016426E"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="0016426E"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="0016426E"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от </w:t>
      </w:r>
      <w:r w:rsidR="00A7330B">
        <w:rPr>
          <w:rFonts w:ascii="Times New Roman" w:hAnsi="Times New Roman"/>
          <w:sz w:val="24"/>
          <w:szCs w:val="24"/>
        </w:rPr>
        <w:t>10.12.2024</w:t>
      </w:r>
      <w:r w:rsidR="0016426E" w:rsidRPr="0016426E">
        <w:rPr>
          <w:rFonts w:ascii="Times New Roman" w:hAnsi="Times New Roman"/>
          <w:sz w:val="24"/>
          <w:szCs w:val="24"/>
        </w:rPr>
        <w:t xml:space="preserve">г. № </w:t>
      </w:r>
      <w:r w:rsidR="00A7330B">
        <w:rPr>
          <w:rFonts w:ascii="Times New Roman" w:hAnsi="Times New Roman"/>
          <w:sz w:val="24"/>
          <w:szCs w:val="24"/>
        </w:rPr>
        <w:t>27</w:t>
      </w:r>
      <w:r w:rsidR="0016426E" w:rsidRPr="0016426E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="0016426E"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="0016426E"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 «</w:t>
      </w:r>
      <w:proofErr w:type="spellStart"/>
      <w:r w:rsidR="0016426E"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="0016426E"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на 20</w:t>
      </w:r>
      <w:r w:rsidR="0016426E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6426E" w:rsidRPr="0016426E">
        <w:rPr>
          <w:rFonts w:ascii="Times New Roman" w:hAnsi="Times New Roman"/>
          <w:sz w:val="24"/>
          <w:szCs w:val="24"/>
        </w:rPr>
        <w:t>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="0016426E"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="0016426E" w:rsidRPr="0016426E">
        <w:rPr>
          <w:rFonts w:ascii="Times New Roman" w:hAnsi="Times New Roman"/>
          <w:sz w:val="24"/>
          <w:szCs w:val="24"/>
        </w:rPr>
        <w:t xml:space="preserve"> годов» администрация МО «</w:t>
      </w:r>
      <w:proofErr w:type="spellStart"/>
      <w:r w:rsidR="0016426E"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="0016426E" w:rsidRPr="0016426E">
        <w:rPr>
          <w:rFonts w:ascii="Times New Roman" w:hAnsi="Times New Roman"/>
          <w:sz w:val="24"/>
          <w:szCs w:val="24"/>
        </w:rPr>
        <w:t xml:space="preserve"> сельское поселение»</w:t>
      </w:r>
      <w:proofErr w:type="gramEnd"/>
    </w:p>
    <w:p w:rsidR="000D4E36" w:rsidRDefault="0016426E" w:rsidP="000D4E36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 </w:t>
      </w:r>
      <w:r w:rsidR="000D4E36">
        <w:rPr>
          <w:rFonts w:ascii="Times New Roman" w:hAnsi="Times New Roman"/>
          <w:sz w:val="24"/>
          <w:szCs w:val="24"/>
        </w:rPr>
        <w:t xml:space="preserve">   </w:t>
      </w:r>
      <w:r w:rsidRPr="0016426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6426E">
        <w:rPr>
          <w:rFonts w:ascii="Times New Roman" w:hAnsi="Times New Roman"/>
          <w:sz w:val="24"/>
          <w:szCs w:val="24"/>
        </w:rPr>
        <w:t>Установить, что исполнение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 на 20</w:t>
      </w:r>
      <w:r w:rsidR="009C1C74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 w:rsidRPr="0016426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16426E">
        <w:rPr>
          <w:rFonts w:ascii="Times New Roman" w:hAnsi="Times New Roman"/>
          <w:sz w:val="24"/>
          <w:szCs w:val="24"/>
        </w:rPr>
        <w:t xml:space="preserve"> годов (далее – бюджет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осуществляется в соответствии со сводной бюджетной росписью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и кассовым планом на текущий финансовый год. </w:t>
      </w:r>
      <w:proofErr w:type="gramEnd"/>
    </w:p>
    <w:p w:rsidR="0016426E" w:rsidRPr="0016426E" w:rsidRDefault="0016426E" w:rsidP="000D4E36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Составление и ведение кассового плана  осуществляется в соответствии с порядком, установленным  комитетом финансов администрацией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Кассовое обслуживание  исполнения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осуществляется  Отделением по 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Кингисеппскому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району Управления Федерального казначейства по Ленинградской области;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Учет операций по исполнению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поселение»,  производится  на лицевых счетах, открываемых  в комитете финансов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26E">
        <w:rPr>
          <w:rFonts w:ascii="Times New Roman" w:hAnsi="Times New Roman"/>
          <w:sz w:val="24"/>
          <w:szCs w:val="24"/>
        </w:rPr>
        <w:t>Операции по исполнению 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за счет средств межбюджетных трансфертов, предоставляемых из федерального бюджета в форме </w:t>
      </w:r>
      <w:r w:rsidRPr="0016426E">
        <w:rPr>
          <w:rFonts w:ascii="Times New Roman" w:hAnsi="Times New Roman"/>
          <w:sz w:val="24"/>
          <w:szCs w:val="24"/>
        </w:rPr>
        <w:lastRenderedPageBreak/>
        <w:t xml:space="preserve">субсидий, субвенций и иных  межбюджетных трансфертов, имеющих целевое назначение, в том числе их остатки, не использованные по состоянию на  1 января очередного года отражаются на лицевых счетах, открытых  в Отделении по 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Кингисеппскому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району Управления Федерального казначейства по Ленинградской области.</w:t>
      </w:r>
      <w:proofErr w:type="gramEnd"/>
    </w:p>
    <w:p w:rsidR="000D4E36" w:rsidRDefault="0016426E" w:rsidP="000D4E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2.  Администрации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поселение», являющей главным администратором доходов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поселение»:</w:t>
      </w:r>
    </w:p>
    <w:p w:rsidR="0016426E" w:rsidRPr="0016426E" w:rsidRDefault="0016426E" w:rsidP="000D4E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16426E">
        <w:rPr>
          <w:rFonts w:ascii="Times New Roman" w:hAnsi="Times New Roman"/>
          <w:sz w:val="24"/>
          <w:szCs w:val="24"/>
        </w:rPr>
        <w:t>Привести правовые акты главного администратора  доходов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 о наделении  главных администраторов доходов  полномочиями администраторов доходов бюджета в соответствии с  Решением  Совета депутатов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«О бюджете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на 20</w:t>
      </w:r>
      <w:r w:rsidR="00BA1739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 w:rsidRPr="0016426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16426E">
        <w:rPr>
          <w:rFonts w:ascii="Times New Roman" w:hAnsi="Times New Roman"/>
          <w:sz w:val="24"/>
          <w:szCs w:val="24"/>
        </w:rPr>
        <w:t xml:space="preserve"> годов»;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2.2. В целях  укрепления бюджетной обеспеченности и финансовой безопасности принять  меры по обеспечению поступления доходов  в бюджет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в соответствии с показателями, прогнозируемыми в кассовом плане по доходам.                                                                          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2.3. Принять меры по снижению задолженности по платежам в бюджет по администрируемым доходам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2.4. Обеспечивать оперативное уточнение платежей, относимых Управлением федерального казначейства по Ленинградской области на невыясненные поступления, а также усилить  работу с плательщиками по формированию расчетных документов на перечисление в бюджет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соответствующих платежей.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3. Администрации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поселение»:                                        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а)  не допускать превышения предельной численности, установленной при формировании  бюджета на 20</w:t>
      </w:r>
      <w:r w:rsidR="00BA1739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4</w:t>
      </w:r>
      <w:r w:rsidRPr="0016426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16426E">
        <w:rPr>
          <w:rFonts w:ascii="Times New Roman" w:hAnsi="Times New Roman"/>
          <w:sz w:val="24"/>
          <w:szCs w:val="24"/>
        </w:rPr>
        <w:t xml:space="preserve"> годов;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б) принять меры по сокращению расходов по энергоснабжению учреждений и не допускать по отношению  к 20</w:t>
      </w:r>
      <w:r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4</w:t>
      </w:r>
      <w:r w:rsidRPr="0016426E">
        <w:rPr>
          <w:rFonts w:ascii="Times New Roman" w:hAnsi="Times New Roman"/>
          <w:sz w:val="24"/>
          <w:szCs w:val="24"/>
        </w:rPr>
        <w:t xml:space="preserve"> году увеличения расходов на  электроэнергию  в натуральном выражении;</w:t>
      </w:r>
    </w:p>
    <w:p w:rsidR="0016426E" w:rsidRPr="0016426E" w:rsidRDefault="0016426E" w:rsidP="001642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в) принять меры по недопущению необоснованного образования (роста) кредиторской задолженности;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>4.  Предоставление  межбюджетных трансфертов из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бюджету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район», имеющих целевое назначение (далее – целевые средства), осуществляются  с учетом следующих положений: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>а) перечисление целевых средств осуществляется  на счета, открытые    в о</w:t>
      </w:r>
      <w:r w:rsidR="000E446F">
        <w:rPr>
          <w:rFonts w:ascii="Times New Roman" w:hAnsi="Times New Roman"/>
          <w:sz w:val="24"/>
          <w:szCs w:val="24"/>
        </w:rPr>
        <w:t>ргане Федерального казначейства</w:t>
      </w:r>
      <w:r w:rsidRPr="0016426E">
        <w:rPr>
          <w:rFonts w:ascii="Times New Roman" w:hAnsi="Times New Roman"/>
          <w:sz w:val="24"/>
          <w:szCs w:val="24"/>
        </w:rPr>
        <w:t>;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lastRenderedPageBreak/>
        <w:tab/>
        <w:t>б) перечисление целевых средств осуществляется  в соответствии с порядком предоставления межбюджетных трансфертов, утвержденным  решением Совета депутатов о бюджете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муниципальный район» Ленинградской области на 20</w:t>
      </w:r>
      <w:r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 w:rsidRPr="0016426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16426E">
        <w:rPr>
          <w:rFonts w:ascii="Times New Roman" w:hAnsi="Times New Roman"/>
          <w:sz w:val="24"/>
          <w:szCs w:val="24"/>
        </w:rPr>
        <w:t xml:space="preserve"> годов.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 xml:space="preserve">5. </w:t>
      </w:r>
      <w:r w:rsidRPr="0016426E">
        <w:rPr>
          <w:rFonts w:ascii="Times New Roman" w:hAnsi="Times New Roman"/>
          <w:sz w:val="24"/>
          <w:szCs w:val="24"/>
        </w:rPr>
        <w:tab/>
        <w:t>Установить, что администрации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при заключении договоров (муниципальных контрактов) о поставке товаров, выполнения работ и оказании услуг в </w:t>
      </w:r>
      <w:proofErr w:type="gramStart"/>
      <w:r w:rsidRPr="0016426E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доведенных  в установленном порядке соответствующих лимитов бюджетных обязательств на 20</w:t>
      </w:r>
      <w:r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 w:rsidRPr="0016426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16426E">
        <w:rPr>
          <w:rFonts w:ascii="Times New Roman" w:hAnsi="Times New Roman"/>
          <w:sz w:val="24"/>
          <w:szCs w:val="24"/>
        </w:rPr>
        <w:t xml:space="preserve"> годов вправе предусматривать авансовые платежи:   </w:t>
      </w:r>
      <w:r w:rsidRPr="0016426E">
        <w:rPr>
          <w:rFonts w:ascii="Times New Roman" w:hAnsi="Times New Roman"/>
          <w:sz w:val="24"/>
          <w:szCs w:val="24"/>
        </w:rPr>
        <w:tab/>
      </w:r>
    </w:p>
    <w:p w:rsidR="009C1C74" w:rsidRPr="0016426E" w:rsidRDefault="0016426E" w:rsidP="009C1C74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 xml:space="preserve">а) </w:t>
      </w:r>
      <w:r w:rsidR="009C1C74" w:rsidRPr="0016426E">
        <w:rPr>
          <w:rFonts w:ascii="Times New Roman" w:hAnsi="Times New Roman"/>
          <w:sz w:val="24"/>
          <w:szCs w:val="24"/>
        </w:rPr>
        <w:t>с последующей оплатой денежных  обязательств, возникающих по договорам (муниципальным контрактам) о поставке товаров, выполнения работ и  оказании услуг, после подтверждения выполнения (оказания) предусмотренных указанными договорами (муниципальными контрактами) работ (услуг) в объеме произведенных платежей:</w:t>
      </w:r>
    </w:p>
    <w:p w:rsidR="009C1C74" w:rsidRDefault="009C1C74" w:rsidP="009C1C7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6426E">
        <w:rPr>
          <w:rFonts w:ascii="Times New Roman" w:hAnsi="Times New Roman"/>
          <w:sz w:val="24"/>
          <w:szCs w:val="24"/>
        </w:rPr>
        <w:t>до  100 процентов суммы договора (муниципального контракта), но не более лимитов бюджетных обязательств, доведенных на соответствующий финансовый  год,-  по договорам (муниципальным контрактам) об оказании  услуг связи,</w:t>
      </w:r>
      <w:r>
        <w:rPr>
          <w:rFonts w:ascii="Times New Roman" w:hAnsi="Times New Roman"/>
          <w:sz w:val="24"/>
          <w:szCs w:val="24"/>
        </w:rPr>
        <w:t xml:space="preserve"> водоснабжения, водоотведения, теплоснабжения</w:t>
      </w:r>
      <w:r w:rsidRPr="0016426E">
        <w:rPr>
          <w:rFonts w:ascii="Times New Roman" w:hAnsi="Times New Roman"/>
          <w:sz w:val="24"/>
          <w:szCs w:val="24"/>
        </w:rPr>
        <w:t xml:space="preserve"> о подписке на печатные издания  и об их приобретении, обучении на курсах повышения квалификации, участии в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426E">
        <w:rPr>
          <w:rFonts w:ascii="Times New Roman" w:hAnsi="Times New Roman"/>
          <w:sz w:val="24"/>
          <w:szCs w:val="24"/>
        </w:rPr>
        <w:t>определения сметной стоимости  объектов капитального строительства, финансовое обеспечение  строительства, реконструкции или  технического перевооружения которых планируется осуществлять полностью за счет средств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поселение»,  о приобретении авиационных и железнодорожных билетов, 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по договорам транспортных услуг, услуг по аренде имущества, услуг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426E">
        <w:rPr>
          <w:rFonts w:ascii="Times New Roman" w:hAnsi="Times New Roman"/>
          <w:sz w:val="24"/>
          <w:szCs w:val="24"/>
        </w:rPr>
        <w:t>по содержанию имущества в части содержания в чистоте помещений, зданий, дворов, иного имущества (в том числе уборка и вывоз снега, мусора, дезинфекция, дезинсекция, дератизация, газация складов, санитарно-гигиеническое обслуживание,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акарицидные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открытых территорий,</w:t>
      </w:r>
      <w:r w:rsidRPr="0016426E">
        <w:rPr>
          <w:rFonts w:ascii="Times New Roman" w:hAnsi="Times New Roman"/>
          <w:sz w:val="24"/>
          <w:szCs w:val="24"/>
        </w:rPr>
        <w:t xml:space="preserve"> мойка автотранспорта), технического обслуживания и текущего ремонта  оборудования и инвентаря, услуг вневедомственной  и пожарной охраны, по  договорам о приобретении нефинансовых активов, материальных запасов, за предоставление услуг по организации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6426E">
        <w:rPr>
          <w:rFonts w:ascii="Times New Roman" w:hAnsi="Times New Roman"/>
          <w:sz w:val="24"/>
          <w:szCs w:val="24"/>
        </w:rPr>
        <w:t>питания, по договорам (муниципальных контрактов) о выполнении государственных экспертиз и согласований проектной  документации, по договорам (муниципальным контрактам) на проведение поселенческих, районных мероприятий (олимпиад, конкурсов, смотров, соревнований, коллегий, совещаний</w:t>
      </w:r>
      <w:r>
        <w:rPr>
          <w:rFonts w:ascii="Times New Roman" w:hAnsi="Times New Roman"/>
          <w:sz w:val="24"/>
          <w:szCs w:val="24"/>
        </w:rPr>
        <w:t>, оценка профессиональных рисков</w:t>
      </w:r>
      <w:r w:rsidRPr="0016426E">
        <w:rPr>
          <w:rFonts w:ascii="Times New Roman" w:hAnsi="Times New Roman"/>
          <w:sz w:val="24"/>
          <w:szCs w:val="24"/>
        </w:rPr>
        <w:t xml:space="preserve"> и т.п.), расходов  на уплату  налогов, сборов, государственных пошлин, оплату  лицензий, представительские расходы; на проведение медосмотров работников администрации и подведомственных учреждений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C1C74" w:rsidRDefault="009C1C74" w:rsidP="009C1C74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lastRenderedPageBreak/>
        <w:tab/>
        <w:t>до 30 процентов суммы договора (муниципального контракта) – по всем остальным договорам (контрактам), если иное не предусмотрено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16426E" w:rsidRPr="0016426E" w:rsidRDefault="0016426E" w:rsidP="009C1C74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б)  по договорам (муниципальным контрактам)  на разработку проектно-сметной документации по строительству, реконструкции и капитальному ремонту объектов капитального строительства муниципальной  собственности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поселение», если иное не  установлено законодательством Российской Федерации финансовое обеспечение за счет средств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производится  в следующем порядке: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>первоначальный авансовый платеж  до 30  процентов  суммы договора (муниципального контракта);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>последующий авансовый платеж до 30 процентов суммы договора (муниципального контракта) после подписания акта выполненных работ;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>окончательный расчет по договору (муниципальному контракту)  после предоставления положительного заключения государственной экспертизы проектно- сметной  документации и результатов инженерных изысканий.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ab/>
        <w:t xml:space="preserve"> 6. Администрации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 проводить экспертизу всех заключаемых соглашений, договоров и муниципальных контрактов на предмет соблюдения законодательства и иных нормативных правовых актов Российской Федерации  о размещении заказов на поставки товаров, выполнения работ, оказание услуг для  муниципальных нужд за счет средств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 сельское поселение».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       7. </w:t>
      </w:r>
      <w:proofErr w:type="gramStart"/>
      <w:r w:rsidRPr="0016426E">
        <w:rPr>
          <w:rFonts w:ascii="Times New Roman" w:hAnsi="Times New Roman"/>
          <w:sz w:val="24"/>
          <w:szCs w:val="24"/>
        </w:rPr>
        <w:t xml:space="preserve">Установить, что </w:t>
      </w:r>
      <w:r w:rsidR="009C1C74">
        <w:rPr>
          <w:rFonts w:ascii="Times New Roman" w:hAnsi="Times New Roman"/>
          <w:sz w:val="24"/>
          <w:szCs w:val="24"/>
        </w:rPr>
        <w:t>в 202</w:t>
      </w:r>
      <w:r w:rsidR="00A7330B">
        <w:rPr>
          <w:rFonts w:ascii="Times New Roman" w:hAnsi="Times New Roman"/>
          <w:sz w:val="24"/>
          <w:szCs w:val="24"/>
        </w:rPr>
        <w:t>5</w:t>
      </w:r>
      <w:r w:rsidRPr="008B7254">
        <w:rPr>
          <w:rFonts w:ascii="Times New Roman" w:hAnsi="Times New Roman"/>
          <w:sz w:val="24"/>
          <w:szCs w:val="24"/>
        </w:rPr>
        <w:t xml:space="preserve"> году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8B7254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r w:rsidRPr="008B7254">
        <w:rPr>
          <w:rFonts w:ascii="Times New Roman" w:hAnsi="Times New Roman"/>
          <w:sz w:val="24"/>
          <w:szCs w:val="24"/>
        </w:rPr>
        <w:t xml:space="preserve"> годов не допускается уменьшение утвержденных в установленном</w:t>
      </w:r>
      <w:r w:rsidRPr="0016426E">
        <w:rPr>
          <w:rFonts w:ascii="Times New Roman" w:hAnsi="Times New Roman"/>
          <w:sz w:val="24"/>
          <w:szCs w:val="24"/>
        </w:rPr>
        <w:t xml:space="preserve"> порядке лимитов бюджетных обязательств на  заработную плату и на уплату начислений на выплаты по оплате труда в целях увеличения лимитов бюджетных обязательств, предусмотренных на иные цели, за исключением  лимитов бюджетных обязательств для исполнения требований по исполнительным листам.</w:t>
      </w:r>
      <w:proofErr w:type="gramEnd"/>
    </w:p>
    <w:p w:rsidR="000D4E36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         8. Установить, что  в 20</w:t>
      </w:r>
      <w:r w:rsidR="000D4E36">
        <w:rPr>
          <w:rFonts w:ascii="Times New Roman" w:hAnsi="Times New Roman"/>
          <w:sz w:val="24"/>
          <w:szCs w:val="24"/>
        </w:rPr>
        <w:t>2</w:t>
      </w:r>
      <w:r w:rsidR="00A7330B">
        <w:rPr>
          <w:rFonts w:ascii="Times New Roman" w:hAnsi="Times New Roman"/>
          <w:sz w:val="24"/>
          <w:szCs w:val="24"/>
        </w:rPr>
        <w:t>5</w:t>
      </w:r>
      <w:r w:rsidRPr="0016426E">
        <w:rPr>
          <w:rFonts w:ascii="Times New Roman" w:hAnsi="Times New Roman"/>
          <w:sz w:val="24"/>
          <w:szCs w:val="24"/>
        </w:rPr>
        <w:t xml:space="preserve"> году и на плановый период 202</w:t>
      </w:r>
      <w:r w:rsidR="00A7330B">
        <w:rPr>
          <w:rFonts w:ascii="Times New Roman" w:hAnsi="Times New Roman"/>
          <w:sz w:val="24"/>
          <w:szCs w:val="24"/>
        </w:rPr>
        <w:t>6</w:t>
      </w:r>
      <w:r w:rsidRPr="0016426E">
        <w:rPr>
          <w:rFonts w:ascii="Times New Roman" w:hAnsi="Times New Roman"/>
          <w:sz w:val="24"/>
          <w:szCs w:val="24"/>
        </w:rPr>
        <w:t xml:space="preserve"> и 202</w:t>
      </w:r>
      <w:r w:rsidR="00A7330B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16426E">
        <w:rPr>
          <w:rFonts w:ascii="Times New Roman" w:hAnsi="Times New Roman"/>
          <w:sz w:val="24"/>
          <w:szCs w:val="24"/>
        </w:rPr>
        <w:t xml:space="preserve"> годов перераспределение бюджетных ассигнований производится только в случае экономии бюджетных средств.</w:t>
      </w: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 9. Завершение операций по исполнению бюджета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поселение»» осуществляется в порядке, установленном комитетом финансов </w:t>
      </w:r>
      <w:proofErr w:type="spellStart"/>
      <w:r w:rsidRPr="0016426E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района.</w:t>
      </w:r>
    </w:p>
    <w:p w:rsid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         10.  Настоящее </w:t>
      </w:r>
      <w:r w:rsidR="000D4E36">
        <w:rPr>
          <w:rFonts w:ascii="Times New Roman" w:hAnsi="Times New Roman"/>
          <w:sz w:val="24"/>
          <w:szCs w:val="24"/>
        </w:rPr>
        <w:t>постановление</w:t>
      </w:r>
      <w:r w:rsidRPr="0016426E">
        <w:rPr>
          <w:rFonts w:ascii="Times New Roman" w:hAnsi="Times New Roman"/>
          <w:sz w:val="24"/>
          <w:szCs w:val="24"/>
        </w:rPr>
        <w:t xml:space="preserve">  разместить  на официальном сайте МО «</w:t>
      </w:r>
      <w:proofErr w:type="spellStart"/>
      <w:r w:rsidRPr="0016426E">
        <w:rPr>
          <w:rFonts w:ascii="Times New Roman" w:hAnsi="Times New Roman"/>
          <w:sz w:val="24"/>
          <w:szCs w:val="24"/>
        </w:rPr>
        <w:t>Фалилеевское</w:t>
      </w:r>
      <w:proofErr w:type="spellEnd"/>
      <w:r w:rsidRPr="0016426E"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 xml:space="preserve">11.  </w:t>
      </w:r>
      <w:proofErr w:type="gramStart"/>
      <w:r w:rsidRPr="0016426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6426E">
        <w:rPr>
          <w:rFonts w:ascii="Times New Roman" w:hAnsi="Times New Roman"/>
          <w:sz w:val="24"/>
          <w:szCs w:val="24"/>
        </w:rPr>
        <w:t xml:space="preserve"> исполнением постановления  оставляю за собой.</w:t>
      </w:r>
    </w:p>
    <w:p w:rsidR="000D4E36" w:rsidRPr="0016426E" w:rsidRDefault="000D4E36" w:rsidP="0016426E">
      <w:pPr>
        <w:jc w:val="both"/>
        <w:rPr>
          <w:rFonts w:ascii="Times New Roman" w:hAnsi="Times New Roman"/>
          <w:sz w:val="24"/>
          <w:szCs w:val="24"/>
        </w:rPr>
      </w:pPr>
    </w:p>
    <w:p w:rsidR="0016426E" w:rsidRPr="0016426E" w:rsidRDefault="0016426E" w:rsidP="0016426E">
      <w:pPr>
        <w:jc w:val="both"/>
        <w:rPr>
          <w:rFonts w:ascii="Times New Roman" w:hAnsi="Times New Roman"/>
          <w:sz w:val="24"/>
          <w:szCs w:val="24"/>
        </w:rPr>
      </w:pPr>
      <w:r w:rsidRPr="0016426E">
        <w:rPr>
          <w:rFonts w:ascii="Times New Roman" w:hAnsi="Times New Roman"/>
          <w:sz w:val="24"/>
          <w:szCs w:val="24"/>
        </w:rPr>
        <w:t>Глава администрации                                                          С.Г. Филиппова</w:t>
      </w:r>
    </w:p>
    <w:p w:rsidR="0016426E" w:rsidRPr="0016426E" w:rsidRDefault="000D4E36" w:rsidP="0016426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«</w:t>
      </w:r>
      <w:proofErr w:type="spellStart"/>
      <w:r>
        <w:rPr>
          <w:rFonts w:ascii="Times New Roman" w:hAnsi="Times New Roman"/>
          <w:bCs/>
          <w:sz w:val="24"/>
          <w:szCs w:val="24"/>
        </w:rPr>
        <w:t>Фалилеевское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16426E" w:rsidRPr="0016426E" w:rsidRDefault="0016426E" w:rsidP="0016426E">
      <w:pPr>
        <w:rPr>
          <w:rFonts w:ascii="Times New Roman" w:hAnsi="Times New Roman"/>
          <w:bCs/>
          <w:sz w:val="24"/>
          <w:szCs w:val="24"/>
        </w:rPr>
      </w:pPr>
    </w:p>
    <w:p w:rsidR="0016426E" w:rsidRPr="0016426E" w:rsidRDefault="0016426E" w:rsidP="0016426E">
      <w:pPr>
        <w:rPr>
          <w:rFonts w:ascii="Times New Roman" w:hAnsi="Times New Roman"/>
          <w:bCs/>
          <w:sz w:val="24"/>
          <w:szCs w:val="24"/>
        </w:rPr>
      </w:pPr>
    </w:p>
    <w:p w:rsidR="0047412C" w:rsidRPr="0016426E" w:rsidRDefault="0047412C" w:rsidP="0016426E">
      <w:pPr>
        <w:pStyle w:val="af0"/>
        <w:jc w:val="both"/>
        <w:rPr>
          <w:rFonts w:ascii="Times New Roman" w:hAnsi="Times New Roman"/>
          <w:sz w:val="24"/>
          <w:szCs w:val="24"/>
        </w:rPr>
      </w:pPr>
    </w:p>
    <w:sectPr w:rsidR="0047412C" w:rsidRPr="0016426E" w:rsidSect="00E70C39">
      <w:pgSz w:w="11905" w:h="16837"/>
      <w:pgMar w:top="851" w:right="567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69" w:rsidRDefault="00D04769" w:rsidP="00247332">
      <w:pPr>
        <w:spacing w:after="0" w:line="240" w:lineRule="auto"/>
      </w:pPr>
      <w:r>
        <w:separator/>
      </w:r>
    </w:p>
  </w:endnote>
  <w:endnote w:type="continuationSeparator" w:id="0">
    <w:p w:rsidR="00D04769" w:rsidRDefault="00D04769" w:rsidP="0024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69" w:rsidRDefault="00D04769" w:rsidP="00247332">
      <w:pPr>
        <w:spacing w:after="0" w:line="240" w:lineRule="auto"/>
      </w:pPr>
      <w:r>
        <w:separator/>
      </w:r>
    </w:p>
  </w:footnote>
  <w:footnote w:type="continuationSeparator" w:id="0">
    <w:p w:rsidR="00D04769" w:rsidRDefault="00D04769" w:rsidP="0024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22D"/>
    <w:multiLevelType w:val="hybridMultilevel"/>
    <w:tmpl w:val="D6B4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7378"/>
    <w:multiLevelType w:val="hybridMultilevel"/>
    <w:tmpl w:val="4DAE8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308F5"/>
    <w:multiLevelType w:val="hybridMultilevel"/>
    <w:tmpl w:val="17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F78"/>
    <w:rsid w:val="0001171A"/>
    <w:rsid w:val="000202D1"/>
    <w:rsid w:val="00023153"/>
    <w:rsid w:val="0003034E"/>
    <w:rsid w:val="00030783"/>
    <w:rsid w:val="0003447D"/>
    <w:rsid w:val="00045F43"/>
    <w:rsid w:val="00062291"/>
    <w:rsid w:val="00063F62"/>
    <w:rsid w:val="00072561"/>
    <w:rsid w:val="0007442B"/>
    <w:rsid w:val="0009489F"/>
    <w:rsid w:val="000A3968"/>
    <w:rsid w:val="000B33CB"/>
    <w:rsid w:val="000C3586"/>
    <w:rsid w:val="000D471E"/>
    <w:rsid w:val="000D4E36"/>
    <w:rsid w:val="000D789A"/>
    <w:rsid w:val="000E27BB"/>
    <w:rsid w:val="000E446F"/>
    <w:rsid w:val="000F16C0"/>
    <w:rsid w:val="000F32AC"/>
    <w:rsid w:val="001116FF"/>
    <w:rsid w:val="00123447"/>
    <w:rsid w:val="0012635E"/>
    <w:rsid w:val="00141EEA"/>
    <w:rsid w:val="001455C2"/>
    <w:rsid w:val="0016041B"/>
    <w:rsid w:val="0016426E"/>
    <w:rsid w:val="001979D4"/>
    <w:rsid w:val="001C66F1"/>
    <w:rsid w:val="001F0D47"/>
    <w:rsid w:val="001F24E1"/>
    <w:rsid w:val="0020139F"/>
    <w:rsid w:val="00247332"/>
    <w:rsid w:val="00251312"/>
    <w:rsid w:val="00260CC8"/>
    <w:rsid w:val="00261E9B"/>
    <w:rsid w:val="00262A6F"/>
    <w:rsid w:val="00266C71"/>
    <w:rsid w:val="00277904"/>
    <w:rsid w:val="002B00FF"/>
    <w:rsid w:val="002B7072"/>
    <w:rsid w:val="002C63C7"/>
    <w:rsid w:val="002D2428"/>
    <w:rsid w:val="002D4F98"/>
    <w:rsid w:val="002E413B"/>
    <w:rsid w:val="00307A1F"/>
    <w:rsid w:val="003160F7"/>
    <w:rsid w:val="0031682C"/>
    <w:rsid w:val="003257B8"/>
    <w:rsid w:val="00330466"/>
    <w:rsid w:val="00332F69"/>
    <w:rsid w:val="00333393"/>
    <w:rsid w:val="00362CA3"/>
    <w:rsid w:val="00371939"/>
    <w:rsid w:val="003923B2"/>
    <w:rsid w:val="00396A34"/>
    <w:rsid w:val="003A3AF5"/>
    <w:rsid w:val="00403DA8"/>
    <w:rsid w:val="00454FD9"/>
    <w:rsid w:val="00472F32"/>
    <w:rsid w:val="0047412C"/>
    <w:rsid w:val="004744F1"/>
    <w:rsid w:val="004923FD"/>
    <w:rsid w:val="004A1815"/>
    <w:rsid w:val="004A371F"/>
    <w:rsid w:val="004C3234"/>
    <w:rsid w:val="004C66EC"/>
    <w:rsid w:val="004D0FB9"/>
    <w:rsid w:val="004D6DAE"/>
    <w:rsid w:val="004E2D20"/>
    <w:rsid w:val="004E333D"/>
    <w:rsid w:val="005410E8"/>
    <w:rsid w:val="0054413D"/>
    <w:rsid w:val="00545A61"/>
    <w:rsid w:val="0055018C"/>
    <w:rsid w:val="005547DC"/>
    <w:rsid w:val="00554924"/>
    <w:rsid w:val="005554E9"/>
    <w:rsid w:val="00555A0F"/>
    <w:rsid w:val="00556A9B"/>
    <w:rsid w:val="00563D47"/>
    <w:rsid w:val="00572C67"/>
    <w:rsid w:val="00572E6F"/>
    <w:rsid w:val="005735FE"/>
    <w:rsid w:val="00581946"/>
    <w:rsid w:val="00592589"/>
    <w:rsid w:val="005A0CFC"/>
    <w:rsid w:val="005C50F6"/>
    <w:rsid w:val="005E1857"/>
    <w:rsid w:val="005F5497"/>
    <w:rsid w:val="00612350"/>
    <w:rsid w:val="0062658D"/>
    <w:rsid w:val="00653A44"/>
    <w:rsid w:val="00666BD6"/>
    <w:rsid w:val="00670484"/>
    <w:rsid w:val="00671FB5"/>
    <w:rsid w:val="00697D8D"/>
    <w:rsid w:val="006A207F"/>
    <w:rsid w:val="006A3161"/>
    <w:rsid w:val="006A340F"/>
    <w:rsid w:val="006B32AB"/>
    <w:rsid w:val="006B3DF1"/>
    <w:rsid w:val="006C753C"/>
    <w:rsid w:val="006E067D"/>
    <w:rsid w:val="006E72B9"/>
    <w:rsid w:val="006F0FDB"/>
    <w:rsid w:val="006F68E6"/>
    <w:rsid w:val="00706BED"/>
    <w:rsid w:val="00707FBC"/>
    <w:rsid w:val="0071086F"/>
    <w:rsid w:val="00711CFA"/>
    <w:rsid w:val="00735580"/>
    <w:rsid w:val="00763002"/>
    <w:rsid w:val="007757A6"/>
    <w:rsid w:val="007767E2"/>
    <w:rsid w:val="00776D8B"/>
    <w:rsid w:val="00782AAB"/>
    <w:rsid w:val="0079745E"/>
    <w:rsid w:val="007A7F4E"/>
    <w:rsid w:val="007C0ACA"/>
    <w:rsid w:val="007C64F6"/>
    <w:rsid w:val="007E7369"/>
    <w:rsid w:val="007F1006"/>
    <w:rsid w:val="00812C0F"/>
    <w:rsid w:val="00812ED7"/>
    <w:rsid w:val="008145F5"/>
    <w:rsid w:val="00825384"/>
    <w:rsid w:val="0083367D"/>
    <w:rsid w:val="0084286E"/>
    <w:rsid w:val="00877197"/>
    <w:rsid w:val="00884BDC"/>
    <w:rsid w:val="00885141"/>
    <w:rsid w:val="008A11EC"/>
    <w:rsid w:val="008A5098"/>
    <w:rsid w:val="008B144D"/>
    <w:rsid w:val="008B3009"/>
    <w:rsid w:val="008B60DC"/>
    <w:rsid w:val="008B7254"/>
    <w:rsid w:val="008C36FE"/>
    <w:rsid w:val="008E5866"/>
    <w:rsid w:val="00903BDE"/>
    <w:rsid w:val="0092664A"/>
    <w:rsid w:val="00940523"/>
    <w:rsid w:val="009407ED"/>
    <w:rsid w:val="0096173D"/>
    <w:rsid w:val="009865A4"/>
    <w:rsid w:val="009871DD"/>
    <w:rsid w:val="00997B92"/>
    <w:rsid w:val="009B061C"/>
    <w:rsid w:val="009B33E7"/>
    <w:rsid w:val="009C1C74"/>
    <w:rsid w:val="009F43F6"/>
    <w:rsid w:val="00A071F3"/>
    <w:rsid w:val="00A175DA"/>
    <w:rsid w:val="00A26F40"/>
    <w:rsid w:val="00A5351B"/>
    <w:rsid w:val="00A67A82"/>
    <w:rsid w:val="00A7330B"/>
    <w:rsid w:val="00A75AFA"/>
    <w:rsid w:val="00A76A11"/>
    <w:rsid w:val="00A946E6"/>
    <w:rsid w:val="00AB3E2C"/>
    <w:rsid w:val="00AB6BE5"/>
    <w:rsid w:val="00AD2194"/>
    <w:rsid w:val="00AF2627"/>
    <w:rsid w:val="00AF2891"/>
    <w:rsid w:val="00AF7182"/>
    <w:rsid w:val="00B2105D"/>
    <w:rsid w:val="00B22416"/>
    <w:rsid w:val="00B26E3F"/>
    <w:rsid w:val="00B40D79"/>
    <w:rsid w:val="00B40F09"/>
    <w:rsid w:val="00B56786"/>
    <w:rsid w:val="00B751B9"/>
    <w:rsid w:val="00B76C7E"/>
    <w:rsid w:val="00B80910"/>
    <w:rsid w:val="00BA1739"/>
    <w:rsid w:val="00BA5B53"/>
    <w:rsid w:val="00BB423D"/>
    <w:rsid w:val="00BB6996"/>
    <w:rsid w:val="00BC54FC"/>
    <w:rsid w:val="00BD5685"/>
    <w:rsid w:val="00BE2471"/>
    <w:rsid w:val="00BE5E46"/>
    <w:rsid w:val="00BF44E0"/>
    <w:rsid w:val="00BF5D06"/>
    <w:rsid w:val="00C02E2A"/>
    <w:rsid w:val="00C03F67"/>
    <w:rsid w:val="00C04C83"/>
    <w:rsid w:val="00C12495"/>
    <w:rsid w:val="00C179AB"/>
    <w:rsid w:val="00C37888"/>
    <w:rsid w:val="00C516E4"/>
    <w:rsid w:val="00C518B5"/>
    <w:rsid w:val="00C51AAE"/>
    <w:rsid w:val="00C61F78"/>
    <w:rsid w:val="00C62DC5"/>
    <w:rsid w:val="00C70798"/>
    <w:rsid w:val="00C7565A"/>
    <w:rsid w:val="00C838D9"/>
    <w:rsid w:val="00CF5BF3"/>
    <w:rsid w:val="00CF7690"/>
    <w:rsid w:val="00D04769"/>
    <w:rsid w:val="00D13A73"/>
    <w:rsid w:val="00D2150A"/>
    <w:rsid w:val="00D33BC7"/>
    <w:rsid w:val="00D50CA2"/>
    <w:rsid w:val="00D551AC"/>
    <w:rsid w:val="00D63E2A"/>
    <w:rsid w:val="00D6420C"/>
    <w:rsid w:val="00DB2CEF"/>
    <w:rsid w:val="00DE4004"/>
    <w:rsid w:val="00E05AF1"/>
    <w:rsid w:val="00E1534A"/>
    <w:rsid w:val="00E16625"/>
    <w:rsid w:val="00E17EA0"/>
    <w:rsid w:val="00E40247"/>
    <w:rsid w:val="00E502D1"/>
    <w:rsid w:val="00E607B1"/>
    <w:rsid w:val="00E61B0E"/>
    <w:rsid w:val="00E70C39"/>
    <w:rsid w:val="00E72E97"/>
    <w:rsid w:val="00E740AD"/>
    <w:rsid w:val="00E805CF"/>
    <w:rsid w:val="00E91AA3"/>
    <w:rsid w:val="00E968F2"/>
    <w:rsid w:val="00E97FF1"/>
    <w:rsid w:val="00EC086C"/>
    <w:rsid w:val="00ED7BFE"/>
    <w:rsid w:val="00F07724"/>
    <w:rsid w:val="00F10651"/>
    <w:rsid w:val="00F11962"/>
    <w:rsid w:val="00F3176D"/>
    <w:rsid w:val="00F46806"/>
    <w:rsid w:val="00F51906"/>
    <w:rsid w:val="00F51B6B"/>
    <w:rsid w:val="00F759AB"/>
    <w:rsid w:val="00FA18C9"/>
    <w:rsid w:val="00FC70D9"/>
    <w:rsid w:val="00FE3E52"/>
    <w:rsid w:val="00FE7579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1F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3F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61F7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C61F78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C61F78"/>
    <w:rPr>
      <w:b/>
      <w:bCs/>
      <w:color w:val="008000"/>
    </w:rPr>
  </w:style>
  <w:style w:type="paragraph" w:customStyle="1" w:styleId="a5">
    <w:name w:val="Комментарий"/>
    <w:basedOn w:val="a"/>
    <w:next w:val="a"/>
    <w:uiPriority w:val="99"/>
    <w:rsid w:val="00C61F7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61F7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61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247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4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7332"/>
  </w:style>
  <w:style w:type="paragraph" w:styleId="ab">
    <w:name w:val="footer"/>
    <w:basedOn w:val="a"/>
    <w:link w:val="ac"/>
    <w:uiPriority w:val="99"/>
    <w:semiHidden/>
    <w:unhideWhenUsed/>
    <w:rsid w:val="0024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7332"/>
  </w:style>
  <w:style w:type="paragraph" w:styleId="ad">
    <w:name w:val="List Paragraph"/>
    <w:basedOn w:val="a"/>
    <w:uiPriority w:val="34"/>
    <w:qFormat/>
    <w:rsid w:val="005A0C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2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32F6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63F62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063F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FE3E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FE3E5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link w:val="af2"/>
    <w:rsid w:val="00FE3E52"/>
    <w:rPr>
      <w:rFonts w:ascii="Times New Roman" w:hAnsi="Times New Roman"/>
      <w:sz w:val="28"/>
    </w:rPr>
  </w:style>
  <w:style w:type="character" w:styleId="af4">
    <w:name w:val="Hyperlink"/>
    <w:basedOn w:val="a0"/>
    <w:uiPriority w:val="99"/>
    <w:unhideWhenUsed/>
    <w:rsid w:val="00653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БСП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Ольга</dc:creator>
  <cp:lastModifiedBy>Пользователь</cp:lastModifiedBy>
  <cp:revision>11</cp:revision>
  <cp:lastPrinted>2023-02-20T10:12:00Z</cp:lastPrinted>
  <dcterms:created xsi:type="dcterms:W3CDTF">2023-02-20T08:46:00Z</dcterms:created>
  <dcterms:modified xsi:type="dcterms:W3CDTF">2025-01-28T11:01:00Z</dcterms:modified>
</cp:coreProperties>
</file>