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C2" w:rsidRDefault="00DD7EC2" w:rsidP="00284AB7">
      <w:pPr>
        <w:pStyle w:val="BodyText"/>
        <w:spacing w:line="360" w:lineRule="auto"/>
        <w:ind w:firstLine="555"/>
        <w:contextualSpacing/>
        <w:jc w:val="center"/>
        <w:rPr>
          <w:b/>
          <w:bCs/>
        </w:rPr>
      </w:pPr>
      <w:r>
        <w:rPr>
          <w:b/>
          <w:bCs/>
        </w:rPr>
        <w:t xml:space="preserve"> НЕГАТИВНЫЕ ПОСЛЕДСТВИЯХ ЗАРАБОТНОЙ ПЛАТЫ</w:t>
      </w:r>
    </w:p>
    <w:p w:rsidR="00DD7EC2" w:rsidRDefault="00DD7EC2" w:rsidP="00284AB7">
      <w:pPr>
        <w:pStyle w:val="BodyText"/>
        <w:spacing w:line="360" w:lineRule="auto"/>
        <w:ind w:firstLine="555"/>
        <w:contextualSpacing/>
        <w:jc w:val="center"/>
        <w:rPr>
          <w:rStyle w:val="1"/>
          <w:color w:val="000000"/>
          <w:kern w:val="1"/>
        </w:rPr>
      </w:pPr>
      <w:r>
        <w:rPr>
          <w:b/>
          <w:bCs/>
        </w:rPr>
        <w:t>«В КОНВЕРТАХ»</w:t>
      </w:r>
    </w:p>
    <w:p w:rsidR="00DD7EC2" w:rsidRDefault="00DD7EC2" w:rsidP="00780F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Пенсионного фонда в Кингисеппском районе ежеквартально представляют отчетность до 1800 организаций и индивидуальных предпринимателей, на 39 тысяч работающих лиц и  ежегодно начисляется около 2 тысяч пенсий.</w:t>
      </w:r>
    </w:p>
    <w:p w:rsidR="00DD7EC2" w:rsidRDefault="00DD7EC2" w:rsidP="00284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D3D">
        <w:rPr>
          <w:rFonts w:ascii="Times New Roman" w:hAnsi="Times New Roman" w:cs="Times New Roman"/>
          <w:sz w:val="24"/>
          <w:szCs w:val="24"/>
        </w:rPr>
        <w:t>В соответствии с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41D3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3D">
        <w:rPr>
          <w:rFonts w:ascii="Times New Roman" w:hAnsi="Times New Roman" w:cs="Times New Roman"/>
          <w:sz w:val="24"/>
          <w:szCs w:val="24"/>
        </w:rPr>
        <w:t>страхов</w:t>
      </w:r>
      <w:r>
        <w:rPr>
          <w:rFonts w:ascii="Times New Roman" w:hAnsi="Times New Roman" w:cs="Times New Roman"/>
          <w:sz w:val="24"/>
          <w:szCs w:val="24"/>
        </w:rPr>
        <w:t>ых взносах</w:t>
      </w:r>
      <w:r w:rsidRPr="00D41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работодатель</w:t>
      </w:r>
      <w:r w:rsidRPr="00D41D3D">
        <w:rPr>
          <w:rFonts w:ascii="Times New Roman" w:hAnsi="Times New Roman" w:cs="Times New Roman"/>
          <w:sz w:val="24"/>
          <w:szCs w:val="24"/>
        </w:rPr>
        <w:t xml:space="preserve"> обязан своевременно и в полном объеме уплачивать страховые взносы в Пенсионн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41D3D">
        <w:rPr>
          <w:rFonts w:ascii="Times New Roman" w:hAnsi="Times New Roman" w:cs="Times New Roman"/>
          <w:sz w:val="24"/>
          <w:szCs w:val="24"/>
        </w:rPr>
        <w:t xml:space="preserve"> фонда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</w:t>
      </w:r>
      <w:r w:rsidRPr="00D41D3D">
        <w:rPr>
          <w:rFonts w:ascii="Times New Roman" w:hAnsi="Times New Roman" w:cs="Times New Roman"/>
          <w:sz w:val="24"/>
          <w:szCs w:val="24"/>
        </w:rPr>
        <w:t>, а также представлять в органы ПФР отчетные документы, необходимые для ведения индивидуального (персонифицированного) учета.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7EC2" w:rsidRDefault="00DD7EC2" w:rsidP="00284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D3D">
        <w:rPr>
          <w:rFonts w:ascii="Times New Roman" w:hAnsi="Times New Roman" w:cs="Times New Roman"/>
          <w:sz w:val="24"/>
          <w:szCs w:val="24"/>
        </w:rPr>
        <w:t>При «черных» и «серых» схемах оплаты труда работодатель занижает базу для начисления страховых взносов и, соответственно, производит отчисления на будущую пенсию своих работников в минимальном размере или не производит их совсем.</w:t>
      </w:r>
    </w:p>
    <w:p w:rsidR="00DD7EC2" w:rsidRPr="00500B61" w:rsidRDefault="00DD7EC2" w:rsidP="00284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00B61">
        <w:rPr>
          <w:rFonts w:ascii="Times New Roman" w:hAnsi="Times New Roman" w:cs="Times New Roman"/>
          <w:sz w:val="24"/>
          <w:szCs w:val="24"/>
        </w:rPr>
        <w:t>едобросовестный работодатель нарушает пенсионные права работающих у него застрахованных лиц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0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EC2" w:rsidRPr="00D41D3D" w:rsidRDefault="00DD7EC2" w:rsidP="00284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D3D">
        <w:rPr>
          <w:rFonts w:ascii="Times New Roman" w:hAnsi="Times New Roman" w:cs="Times New Roman"/>
          <w:sz w:val="24"/>
          <w:szCs w:val="24"/>
        </w:rPr>
        <w:t xml:space="preserve">Пенсионные права граждан будут </w:t>
      </w:r>
      <w:r>
        <w:rPr>
          <w:rFonts w:ascii="Times New Roman" w:hAnsi="Times New Roman" w:cs="Times New Roman"/>
          <w:sz w:val="24"/>
          <w:szCs w:val="24"/>
        </w:rPr>
        <w:t>нарушены</w:t>
      </w:r>
      <w:r w:rsidRPr="00D41D3D">
        <w:rPr>
          <w:rFonts w:ascii="Times New Roman" w:hAnsi="Times New Roman" w:cs="Times New Roman"/>
          <w:sz w:val="24"/>
          <w:szCs w:val="24"/>
        </w:rPr>
        <w:t xml:space="preserve"> и в том случае, если страхователь произвел начисление страховых взносов, однако в нарушение требований законодательства не представил в органы ПФР соответствующие отчетные документы.</w:t>
      </w:r>
    </w:p>
    <w:p w:rsidR="00DD7EC2" w:rsidRDefault="00DD7EC2" w:rsidP="00284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D3D">
        <w:rPr>
          <w:rFonts w:ascii="Times New Roman" w:hAnsi="Times New Roman" w:cs="Times New Roman"/>
          <w:sz w:val="24"/>
          <w:szCs w:val="24"/>
        </w:rPr>
        <w:t>Сведения о страховом стаже, заработной плате и страховых взносах включаются в индивидуальный лицевой счет, открываемый ПФР на каждое застрахованное лицо, на основании отчетных документов, ежеквартально представляемых в органы ПФР страхователями. Соответственно, если страхователь не представил отчетные документы, то сведения о стаже, заработке и страховых взносах застрахованного лица за соответствующий период его работы у данного страхователя не будут включены в его индивидуальный лицевой счет и в последующем не будут учтены при назначении (перерасчете) его пенсии.</w:t>
      </w:r>
    </w:p>
    <w:p w:rsidR="00DD7EC2" w:rsidRPr="00D71D0F" w:rsidRDefault="00DD7EC2" w:rsidP="00EC0B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D0F">
        <w:rPr>
          <w:rFonts w:ascii="Times New Roman" w:hAnsi="Times New Roman" w:cs="Times New Roman"/>
          <w:sz w:val="24"/>
          <w:szCs w:val="24"/>
        </w:rPr>
        <w:t>Одно из негативных последствий получения «серой» заработной платы - будущая пенсия.</w:t>
      </w:r>
    </w:p>
    <w:p w:rsidR="00DD7EC2" w:rsidRDefault="00DD7EC2" w:rsidP="00735F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D0F">
        <w:rPr>
          <w:rFonts w:ascii="Times New Roman" w:hAnsi="Times New Roman" w:cs="Times New Roman"/>
          <w:sz w:val="24"/>
          <w:szCs w:val="24"/>
        </w:rPr>
        <w:t>С 2002 года в Российской Федерации действует система пенсионного страхования, которая формирует будущую пенсию работающих граждан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1D0F">
        <w:rPr>
          <w:rFonts w:ascii="Times New Roman" w:hAnsi="Times New Roman" w:cs="Times New Roman"/>
          <w:sz w:val="24"/>
          <w:szCs w:val="24"/>
        </w:rPr>
        <w:t xml:space="preserve">Чем выше заработная плата, тем больше сумма страховых взносов отражена на индивидуальном лицевом счете застрахованного лица, а значит и выше будет размер пенсии. </w:t>
      </w:r>
    </w:p>
    <w:p w:rsidR="00DD7EC2" w:rsidRPr="00D41D3D" w:rsidRDefault="00DD7EC2" w:rsidP="00284A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D3D">
        <w:rPr>
          <w:rFonts w:ascii="Times New Roman" w:hAnsi="Times New Roman" w:cs="Times New Roman"/>
          <w:sz w:val="24"/>
          <w:szCs w:val="24"/>
        </w:rPr>
        <w:t>В связи с вступлением в законную силу Федерального закона Российской Федерации от 28.12.2013 № 400-ФЗ «О страховых пенсиях», с 01.01.2015 действует новый порядок формирования пенсионных прав граждан, а также расчета пенсии в системе обязательного пенсионного страхования – то есть «новая пенсионная формула».</w:t>
      </w:r>
    </w:p>
    <w:p w:rsidR="00DD7EC2" w:rsidRPr="00D41D3D" w:rsidRDefault="00DD7EC2" w:rsidP="00284A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D3D">
        <w:rPr>
          <w:rFonts w:ascii="Times New Roman" w:hAnsi="Times New Roman" w:cs="Times New Roman"/>
          <w:sz w:val="24"/>
          <w:szCs w:val="24"/>
        </w:rPr>
        <w:t>По «новой пенсионной формуле» размер страховой пенсии рассчитывается исходя из индивидуальных пенсионных коэффициентов (баллов). Размер страховой пенсии определяется как произведение индивидуального пенсионного коэффициента на его стоимость по состоянию на день, с которого назначается страховая пенсия. Годовой индивидуальный пенсионный коэффициент – это параметр, которым оценивается каждый календарный год трудовой деятельности застрахованного лица, начиная с 01.01.2015 с учетом ежегодных отчислений страховых взносов в ПФР. При расчете страховой пенсии берется сумма годовых пенсионных баллов за периоды до и после 01.01.2015 года.</w:t>
      </w:r>
    </w:p>
    <w:p w:rsidR="00DD7EC2" w:rsidRDefault="00DD7EC2" w:rsidP="00284A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D0F">
        <w:rPr>
          <w:rFonts w:ascii="Times New Roman" w:hAnsi="Times New Roman" w:cs="Times New Roman"/>
          <w:sz w:val="24"/>
          <w:szCs w:val="24"/>
        </w:rPr>
        <w:t>О сформированных пенсионных правах, содержащихся в индивидуальном лицевом счете застрахованного лица можно узнать через информационную систему «Личный кабинет застрахованного лица».</w:t>
      </w:r>
    </w:p>
    <w:p w:rsidR="00DD7EC2" w:rsidRDefault="00DD7EC2" w:rsidP="00284A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7EC2" w:rsidRDefault="00DD7EC2" w:rsidP="007D7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УПФР в Кингисеппском районе </w:t>
      </w:r>
    </w:p>
    <w:p w:rsidR="00DD7EC2" w:rsidRDefault="00DD7EC2" w:rsidP="007D7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Ленингравдской области</w:t>
      </w:r>
    </w:p>
    <w:sectPr w:rsidR="00DD7EC2" w:rsidSect="007D7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C2" w:rsidRDefault="00DD7EC2" w:rsidP="002E2D81">
      <w:pPr>
        <w:spacing w:after="0" w:line="240" w:lineRule="auto"/>
      </w:pPr>
      <w:r>
        <w:separator/>
      </w:r>
    </w:p>
  </w:endnote>
  <w:endnote w:type="continuationSeparator" w:id="0">
    <w:p w:rsidR="00DD7EC2" w:rsidRDefault="00DD7EC2" w:rsidP="002E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C2" w:rsidRDefault="00DD7E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C2" w:rsidRDefault="00DD7EC2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DD7EC2" w:rsidRDefault="00DD7E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C2" w:rsidRDefault="00DD7E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C2" w:rsidRDefault="00DD7EC2" w:rsidP="002E2D81">
      <w:pPr>
        <w:spacing w:after="0" w:line="240" w:lineRule="auto"/>
      </w:pPr>
      <w:r>
        <w:separator/>
      </w:r>
    </w:p>
  </w:footnote>
  <w:footnote w:type="continuationSeparator" w:id="0">
    <w:p w:rsidR="00DD7EC2" w:rsidRDefault="00DD7EC2" w:rsidP="002E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C2" w:rsidRDefault="00DD7E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C2" w:rsidRDefault="00DD7E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C2" w:rsidRDefault="00DD7E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16FB"/>
    <w:multiLevelType w:val="hybridMultilevel"/>
    <w:tmpl w:val="0F5A75F4"/>
    <w:lvl w:ilvl="0" w:tplc="7500EE6A">
      <w:numFmt w:val="bullet"/>
      <w:lvlText w:val=""/>
      <w:lvlJc w:val="left"/>
      <w:pPr>
        <w:ind w:left="91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A88"/>
    <w:rsid w:val="00054076"/>
    <w:rsid w:val="00093882"/>
    <w:rsid w:val="000E4004"/>
    <w:rsid w:val="00107FCA"/>
    <w:rsid w:val="001134DF"/>
    <w:rsid w:val="00121E1F"/>
    <w:rsid w:val="00174638"/>
    <w:rsid w:val="001E02E1"/>
    <w:rsid w:val="00252950"/>
    <w:rsid w:val="00282D3E"/>
    <w:rsid w:val="00284AB7"/>
    <w:rsid w:val="002D7E95"/>
    <w:rsid w:val="002E2D81"/>
    <w:rsid w:val="00314C7A"/>
    <w:rsid w:val="00363B0E"/>
    <w:rsid w:val="003A5F2D"/>
    <w:rsid w:val="003C7DC1"/>
    <w:rsid w:val="00441529"/>
    <w:rsid w:val="004663C6"/>
    <w:rsid w:val="004D1237"/>
    <w:rsid w:val="00500B61"/>
    <w:rsid w:val="00562BCE"/>
    <w:rsid w:val="005B1A12"/>
    <w:rsid w:val="006538F3"/>
    <w:rsid w:val="006951CD"/>
    <w:rsid w:val="006F2B35"/>
    <w:rsid w:val="00707EBA"/>
    <w:rsid w:val="00714109"/>
    <w:rsid w:val="00735F1F"/>
    <w:rsid w:val="00774B1F"/>
    <w:rsid w:val="00780F51"/>
    <w:rsid w:val="007B170F"/>
    <w:rsid w:val="007D7D0A"/>
    <w:rsid w:val="007E4DF5"/>
    <w:rsid w:val="008526D2"/>
    <w:rsid w:val="00892B05"/>
    <w:rsid w:val="009C6DB1"/>
    <w:rsid w:val="00A16486"/>
    <w:rsid w:val="00AD7553"/>
    <w:rsid w:val="00B3624F"/>
    <w:rsid w:val="00B47E3B"/>
    <w:rsid w:val="00B74A6E"/>
    <w:rsid w:val="00B9099E"/>
    <w:rsid w:val="00C409B8"/>
    <w:rsid w:val="00C43A88"/>
    <w:rsid w:val="00C9590D"/>
    <w:rsid w:val="00CD051E"/>
    <w:rsid w:val="00CD4C92"/>
    <w:rsid w:val="00CE7EBB"/>
    <w:rsid w:val="00D41D3D"/>
    <w:rsid w:val="00D5450C"/>
    <w:rsid w:val="00D71D0F"/>
    <w:rsid w:val="00DB5C52"/>
    <w:rsid w:val="00DC46AB"/>
    <w:rsid w:val="00DD2D70"/>
    <w:rsid w:val="00DD7EC2"/>
    <w:rsid w:val="00DE658E"/>
    <w:rsid w:val="00EC0B9F"/>
    <w:rsid w:val="00EC144F"/>
    <w:rsid w:val="00EF7322"/>
    <w:rsid w:val="00F02001"/>
    <w:rsid w:val="00F13A0B"/>
    <w:rsid w:val="00F20742"/>
    <w:rsid w:val="00F74E55"/>
    <w:rsid w:val="00FA4939"/>
    <w:rsid w:val="00FC1110"/>
    <w:rsid w:val="00FC32A1"/>
    <w:rsid w:val="00FE0DD9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0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C43A88"/>
  </w:style>
  <w:style w:type="paragraph" w:styleId="BodyText">
    <w:name w:val="Body Text"/>
    <w:basedOn w:val="Normal"/>
    <w:link w:val="BodyTextChar"/>
    <w:uiPriority w:val="99"/>
    <w:rsid w:val="00C43A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C43A88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FE0DD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0938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93882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093882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rsid w:val="002E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D81"/>
  </w:style>
  <w:style w:type="paragraph" w:styleId="Footer">
    <w:name w:val="footer"/>
    <w:basedOn w:val="Normal"/>
    <w:link w:val="FooterChar"/>
    <w:uiPriority w:val="99"/>
    <w:rsid w:val="002E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D81"/>
  </w:style>
  <w:style w:type="paragraph" w:customStyle="1" w:styleId="ConsPlusDocList">
    <w:name w:val="ConsPlusDocList"/>
    <w:next w:val="Normal"/>
    <w:uiPriority w:val="99"/>
    <w:rsid w:val="00FF5B84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FC32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3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497</Words>
  <Characters>2837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НЕГАТИВНЫЕ ПОСЛЕДСТВИЯХ ЗАРАБОТНОЙ ПЛАТЫ</dc:title>
  <dc:subject/>
  <dc:creator>coord15</dc:creator>
  <cp:keywords/>
  <dc:description/>
  <cp:lastModifiedBy>Хлапова Т.В</cp:lastModifiedBy>
  <cp:revision>2</cp:revision>
  <cp:lastPrinted>2015-07-16T04:28:00Z</cp:lastPrinted>
  <dcterms:created xsi:type="dcterms:W3CDTF">2015-07-16T05:39:00Z</dcterms:created>
  <dcterms:modified xsi:type="dcterms:W3CDTF">2015-07-16T05:39:00Z</dcterms:modified>
</cp:coreProperties>
</file>