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90" w:rsidRPr="00E45C1C" w:rsidRDefault="00E45C1C" w:rsidP="00CE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CE0690" w:rsidRPr="00E45C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Выплаты</w:t>
      </w:r>
      <w:r w:rsidRPr="00E45C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ветеранам боевых действий.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На протяжении 13 лет  Пенсионн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 фонд  выплачивает ежемесячные денежные выплаты (ЕДВ) федеральным льготникам, к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которым</w:t>
      </w: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и ветераны боевых действий.</w:t>
      </w:r>
    </w:p>
    <w:p w:rsidR="00E45C1C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26 256 ветеранов боевых действий получают ЕДВ в Санкт-Петербурге и 12 097 - в Ленинградской области.</w:t>
      </w:r>
      <w:r w:rsidR="00E45C1C">
        <w:rPr>
          <w:rFonts w:ascii="Times New Roman" w:hAnsi="Times New Roman" w:cs="Times New Roman"/>
          <w:color w:val="000000"/>
          <w:sz w:val="24"/>
          <w:szCs w:val="24"/>
        </w:rPr>
        <w:t xml:space="preserve"> На учете в Управлении Пенсионного фонда в  </w:t>
      </w:r>
      <w:proofErr w:type="spellStart"/>
      <w:r w:rsidR="00E45C1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E45C1C">
        <w:rPr>
          <w:rFonts w:ascii="Times New Roman" w:hAnsi="Times New Roman" w:cs="Times New Roman"/>
          <w:color w:val="000000"/>
          <w:sz w:val="24"/>
          <w:szCs w:val="24"/>
        </w:rPr>
        <w:t xml:space="preserve"> районе  состоит 795 ветеранов боевых действий.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 Помимо ЕДВ ветераны имеют право на пользование набором социальных услуг</w:t>
      </w:r>
      <w:r w:rsidR="00E45C1C">
        <w:rPr>
          <w:rFonts w:ascii="Times New Roman" w:hAnsi="Times New Roman" w:cs="Times New Roman"/>
          <w:color w:val="000000"/>
          <w:sz w:val="24"/>
          <w:szCs w:val="24"/>
        </w:rPr>
        <w:t xml:space="preserve"> (НСУ) </w:t>
      </w: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 в натуральном виде.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Размер </w:t>
      </w:r>
      <w:r w:rsidR="00E45C1C">
        <w:rPr>
          <w:rFonts w:ascii="Times New Roman" w:hAnsi="Times New Roman" w:cs="Times New Roman"/>
          <w:color w:val="000000"/>
          <w:sz w:val="24"/>
          <w:szCs w:val="24"/>
        </w:rPr>
        <w:t>ежемесячной денежной выплаты (</w:t>
      </w:r>
      <w:r w:rsidRPr="00CE0690">
        <w:rPr>
          <w:rFonts w:ascii="Times New Roman" w:hAnsi="Times New Roman" w:cs="Times New Roman"/>
          <w:color w:val="000000"/>
          <w:sz w:val="24"/>
          <w:szCs w:val="24"/>
        </w:rPr>
        <w:t>ЕДВ</w:t>
      </w:r>
      <w:r w:rsidR="00E45C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 на 1 февраля 2018 года</w:t>
      </w:r>
      <w:r w:rsidR="00E45C1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</w:t>
      </w:r>
      <w:r w:rsidRPr="00CE06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-1775 рублей 07 копеек (при выборе набора социальных услуг в натуральном виде);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-2850 рублей 26 копеек (при отказе от получения НСУ в натуральном виде);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-2731 рублей 32 копеек (при сохранении в натуральном виде бесплатного проезда на пригородном железнодорожном транспорте);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-2722 рублей 15 копеек (при сохранении права на санаторно-курортное лечение);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- 2022 рублей 12 копеек (при сохранении права на лекарственные препараты);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-2603 рублей 21 копейка (при сохранении права на бесплатный проезд на пригородном железнодорожном транспорте и санаторно-курортное лечение);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- 1903 рублей 18 копеек (при сохранении права на лекарственные препараты и бесплатный проезд на пригородном железнодорожном транспорте);</w:t>
      </w:r>
    </w:p>
    <w:p w:rsidR="00CE0690" w:rsidRP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- 1894 рублей 01 копейка (при сохранении права на санаторно-курортное лечение и лекарственные препараты).</w:t>
      </w:r>
    </w:p>
    <w:p w:rsidR="00E45C1C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>Кроме того, ветераны боевых действий, проходившие военную службу по призыву, при наличии инвалидности вследствие военной травмы могут получать две пенсии: государственную по инвалидности и страховую по старости при наступлении установленного возраста.</w:t>
      </w:r>
    </w:p>
    <w:p w:rsidR="00CE0690" w:rsidRDefault="00CE0690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90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погибших военнослужащих рядового состава имеют право на пенсию по случаю потери кормильца раньше на 5 лет (женщины - 50 лет, мужчины - 55 лет), а по достижению общеустановленного возраста на вторую пенсию по старости.</w:t>
      </w:r>
    </w:p>
    <w:p w:rsidR="00E45C1C" w:rsidRPr="00CE0690" w:rsidRDefault="00E45C1C" w:rsidP="00CE06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E45C1C" w:rsidRPr="00CE0690" w:rsidSect="00E039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690"/>
    <w:rsid w:val="006C418D"/>
    <w:rsid w:val="00CE0690"/>
    <w:rsid w:val="00E4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2018-03-02T06:29:00Z</dcterms:created>
  <dcterms:modified xsi:type="dcterms:W3CDTF">2018-03-02T06:47:00Z</dcterms:modified>
</cp:coreProperties>
</file>