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90" w:rsidRPr="00E45C1C" w:rsidRDefault="00E45C1C" w:rsidP="00CE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CE0690" w:rsidRPr="00E45C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Выплаты</w:t>
      </w:r>
      <w:r w:rsidRPr="00E45C1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ветеранам боевых действий.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На протяжении 13 лет  Пенсионн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0690">
        <w:rPr>
          <w:rFonts w:ascii="Times New Roman" w:hAnsi="Times New Roman" w:cs="Times New Roman"/>
          <w:color w:val="000000"/>
          <w:sz w:val="24"/>
          <w:szCs w:val="24"/>
        </w:rPr>
        <w:t xml:space="preserve"> фонд  выплачивает ежемесячные денежные выплаты (ЕДВ) федеральным льготникам, к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Pr="00CE0690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и ветераны боевых действий.</w:t>
      </w:r>
    </w:p>
    <w:p w:rsidR="00E45C1C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26 256 ветеранов боевых действий получают ЕДВ в Санкт-Петербурге и 12 097 - в Ленинградской области.</w:t>
      </w:r>
      <w:r w:rsidR="00E45C1C">
        <w:rPr>
          <w:rFonts w:ascii="Times New Roman" w:hAnsi="Times New Roman" w:cs="Times New Roman"/>
          <w:color w:val="000000"/>
          <w:sz w:val="24"/>
          <w:szCs w:val="24"/>
        </w:rPr>
        <w:t xml:space="preserve"> На учете в Управлении Пенсионного фонда в  </w:t>
      </w:r>
      <w:proofErr w:type="spellStart"/>
      <w:r w:rsidR="00E45C1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E45C1C">
        <w:rPr>
          <w:rFonts w:ascii="Times New Roman" w:hAnsi="Times New Roman" w:cs="Times New Roman"/>
          <w:color w:val="000000"/>
          <w:sz w:val="24"/>
          <w:szCs w:val="24"/>
        </w:rPr>
        <w:t xml:space="preserve"> районе  состоит 795 ветеранов боевых действий.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 xml:space="preserve"> Помимо ЕДВ ветераны имеют право на пользование набором социальных услуг</w:t>
      </w:r>
      <w:r w:rsidR="00E45C1C">
        <w:rPr>
          <w:rFonts w:ascii="Times New Roman" w:hAnsi="Times New Roman" w:cs="Times New Roman"/>
          <w:color w:val="000000"/>
          <w:sz w:val="24"/>
          <w:szCs w:val="24"/>
        </w:rPr>
        <w:t xml:space="preserve"> (НСУ) </w:t>
      </w:r>
      <w:r w:rsidRPr="00CE0690">
        <w:rPr>
          <w:rFonts w:ascii="Times New Roman" w:hAnsi="Times New Roman" w:cs="Times New Roman"/>
          <w:color w:val="000000"/>
          <w:sz w:val="24"/>
          <w:szCs w:val="24"/>
        </w:rPr>
        <w:t xml:space="preserve"> в натуральном виде.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E45C1C">
        <w:rPr>
          <w:rFonts w:ascii="Times New Roman" w:hAnsi="Times New Roman" w:cs="Times New Roman"/>
          <w:color w:val="000000"/>
          <w:sz w:val="24"/>
          <w:szCs w:val="24"/>
        </w:rPr>
        <w:t>ежемесячной денежной выплаты (</w:t>
      </w:r>
      <w:r w:rsidRPr="00CE0690">
        <w:rPr>
          <w:rFonts w:ascii="Times New Roman" w:hAnsi="Times New Roman" w:cs="Times New Roman"/>
          <w:color w:val="000000"/>
          <w:sz w:val="24"/>
          <w:szCs w:val="24"/>
        </w:rPr>
        <w:t>ЕДВ</w:t>
      </w:r>
      <w:r w:rsidR="00E45C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E0690">
        <w:rPr>
          <w:rFonts w:ascii="Times New Roman" w:hAnsi="Times New Roman" w:cs="Times New Roman"/>
          <w:color w:val="000000"/>
          <w:sz w:val="24"/>
          <w:szCs w:val="24"/>
        </w:rPr>
        <w:t xml:space="preserve"> на 1 февраля 2018 года</w:t>
      </w:r>
      <w:r w:rsidR="00E45C1C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</w:t>
      </w:r>
      <w:r w:rsidRPr="00CE06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-1775 рублей 07 копеек (при выборе набора социальных услуг в натуральном виде);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-2850 рублей 26 копеек (при отказе от получения НСУ в натуральном виде);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-2731 рублей 32 копеек (при сохранении в натуральном виде бесплатного проезда на пригородном железнодорожном транспорте);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-2722 рублей 15 копеек (при сохранении права на санаторно-курортное лечение);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- 2022 рублей 12 копеек (при сохранении права на лекарственные препараты);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-2603 рублей 21 копейка (при сохранении права на бесплатный проезд на пригородном железнодорожном транспорте и санаторно-курортное лечение);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- 1903 рублей 18 копеек (при сохранении права на лекарственные препараты и бесплатный проезд на пригородном железнодорожном транспорте);</w:t>
      </w:r>
    </w:p>
    <w:p w:rsidR="00CE0690" w:rsidRP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- 1894 рублей 01 копейка (при сохранении права на санаторно-курортное лечение и лекарственные препараты).</w:t>
      </w:r>
    </w:p>
    <w:p w:rsidR="00E45C1C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>Кроме того, ветераны боевых действий, проходившие военную службу по призыву, при наличии инвалидности вследствие военной травмы могут получать две пенсии: государственную по инвалидности и страховую по старости при наступлении установленного возраста.</w:t>
      </w:r>
    </w:p>
    <w:p w:rsidR="00CE0690" w:rsidRDefault="00CE0690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690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погибших военнослужащих рядового состава имеют право на пенсию по случаю потери кормильца раньше на 5 лет (женщины - 50 лет, мужчины - 55 лет), а по достижению общеустановленного возраста на вторую пенсию по старости.</w:t>
      </w:r>
    </w:p>
    <w:p w:rsidR="00E45C1C" w:rsidRPr="00CE0690" w:rsidRDefault="00E45C1C" w:rsidP="00CE06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45C1C" w:rsidRPr="00CE0690" w:rsidSect="00E03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90"/>
    <w:rsid w:val="006C418D"/>
    <w:rsid w:val="00CE0690"/>
    <w:rsid w:val="00E4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2018-03-02T06:29:00Z</dcterms:created>
  <dcterms:modified xsi:type="dcterms:W3CDTF">2018-03-02T06:47:00Z</dcterms:modified>
</cp:coreProperties>
</file>