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5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/>
          <w:sz w:val="24"/>
          <w:szCs w:val="24"/>
        </w:rPr>
      </w:pPr>
    </w:p>
    <w:p w:rsidR="007F3665" w:rsidRPr="007F3665" w:rsidRDefault="007F3665" w:rsidP="007F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7F3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Ежемесячная денежная выплата за мужество на ЧАЭС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>За последние два века человечество пережило невероятный технологический бум. Появилось электричество, построены летающие аппараты, освоена околоземная орбита. Не стояла на месте и физика, был открыт уран, который позволил получать большие объемы энергии без необходимости расхода миллионов тонн органического топлива.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29206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206F">
        <w:rPr>
          <w:rFonts w:ascii="Times New Roman" w:hAnsi="Times New Roman" w:cs="Times New Roman"/>
          <w:color w:val="000000"/>
          <w:sz w:val="24"/>
          <w:szCs w:val="24"/>
        </w:rPr>
        <w:t xml:space="preserve"> чем сложнее становятся технологии, которыми мы пользуемся, тем серьезнее и разрушительнее катастрофы, связанные с ними. Одной из самых крупных и страшных трагедий человечества стала авария на Чернобыльской атомной электростанции.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>Жители Санкт-Петербурга и Ленинградской области, как и многие россияне, приняли активное участие в ликвидации последствий аварии на ЧАЭС: 1 196 человек являются инвалидами, 4 319 - участвовали в ликвидации последствий, 941 - дети и подростки, родившиеся после радиоактивного облучения.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>Спустя 31 год с момента катастрофы на Чернобыльской АЭС Пенсионный фонд продолжает выплачивать пенсии и ежемесячные денежные выплаты (ЕДВ).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выплаты необходимо обратиться в </w:t>
      </w:r>
      <w:r w:rsidR="0029206F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29206F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и следующими документами: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9206F">
        <w:rPr>
          <w:rFonts w:ascii="Times New Roman" w:hAnsi="Times New Roman" w:cs="Times New Roman"/>
          <w:color w:val="000000"/>
          <w:sz w:val="24"/>
          <w:szCs w:val="24"/>
        </w:rPr>
        <w:t>подтверждающими</w:t>
      </w:r>
      <w:proofErr w:type="gramEnd"/>
      <w:r w:rsidRPr="0029206F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личность, принадлежность к гражданству, удостоверяющими проживание на территории Российской Федерации;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>-подтверждающими право на получение ЕДВ (удостоверение, выданное компетентными органами, справка медико-социальной экспертизы об установлении инвалидности и т. д.).</w:t>
      </w:r>
    </w:p>
    <w:p w:rsidR="007F3665" w:rsidRPr="0029206F" w:rsidRDefault="007F3665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06F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размер ЕДВ определяется законодательством для каждой категории граждан. Полный перечень категорий с указанием размера ЕДВ можно получить в территориальном органе ПФР или на сайте Пенсионного фонда Российской Федерации </w:t>
      </w:r>
      <w:hyperlink r:id="rId4" w:history="1">
        <w:r w:rsidRPr="0029206F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www.pfrf.ru</w:t>
        </w:r>
      </w:hyperlink>
      <w:r w:rsidRPr="0029206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«Федеральным льготникам».</w:t>
      </w:r>
    </w:p>
    <w:p w:rsidR="007F3665" w:rsidRPr="0029206F" w:rsidRDefault="0029206F" w:rsidP="007F36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06F">
        <w:rPr>
          <w:rFonts w:ascii="Times New Roman" w:hAnsi="Times New Roman" w:cs="Times New Roman"/>
          <w:color w:val="000000"/>
        </w:rPr>
        <w:t xml:space="preserve">                                                                 ОПФР по Санкт-Петербургу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29206F">
        <w:rPr>
          <w:rFonts w:ascii="Times New Roman" w:hAnsi="Times New Roman" w:cs="Times New Roman"/>
          <w:color w:val="000000"/>
        </w:rPr>
        <w:t>Ленинградской области</w:t>
      </w:r>
    </w:p>
    <w:p w:rsidR="002F55A7" w:rsidRPr="0029206F" w:rsidRDefault="002F55A7"/>
    <w:sectPr w:rsidR="002F55A7" w:rsidRPr="0029206F" w:rsidSect="00F67B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F3665"/>
    <w:rsid w:val="0029206F"/>
    <w:rsid w:val="002F55A7"/>
    <w:rsid w:val="007F3665"/>
    <w:rsid w:val="00E2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2017-12-15T06:45:00Z</dcterms:created>
  <dcterms:modified xsi:type="dcterms:W3CDTF">2017-12-15T07:07:00Z</dcterms:modified>
</cp:coreProperties>
</file>