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30" w:rsidRDefault="00EE0B30" w:rsidP="00EE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B30" w:rsidRDefault="00EE0B30" w:rsidP="00EE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B30" w:rsidRDefault="00EE0B30" w:rsidP="00EE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B30" w:rsidRPr="00EE0B30" w:rsidRDefault="00EE0B30" w:rsidP="00EE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EE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Повышая качество услуг, мы повышаем качество жизни</w:t>
      </w:r>
    </w:p>
    <w:p w:rsidR="00EE0B30" w:rsidRPr="00EE0B30" w:rsidRDefault="00EE0B30" w:rsidP="00EE0B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Ежегодно, </w:t>
      </w:r>
      <w:r w:rsidRPr="00EE0B30">
        <w:rPr>
          <w:rFonts w:ascii="Times New Roman" w:hAnsi="Times New Roman" w:cs="Times New Roman"/>
          <w:color w:val="000000"/>
          <w:sz w:val="24"/>
          <w:szCs w:val="24"/>
        </w:rPr>
        <w:t>3 декабря отмечается Международный день инвалидов, эта дата призвана напомнить о том, что рядом с нами есть люди, которым особенно нужна помощь и поддержка. Забота об инвалидах – важнейшая задача государства, реализовать которую позволяют электронные сервисы ПФР.</w:t>
      </w:r>
    </w:p>
    <w:p w:rsidR="00EE0B30" w:rsidRPr="00EE0B30" w:rsidRDefault="00EE0B30" w:rsidP="00EE0B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Благодаря электронному взаимодействию с Пенсионным фондом, обращаться в ПФР лично нет необходимости, достаточно воспользоваться «Личным кабинетом гражданина», предварительно зарегистрировавшись и получить желаемую услугу, например, подать заявление на установление ежемесячной денежной выплаты (с указанием реквизитов справки из МСЭК).</w:t>
      </w:r>
    </w:p>
    <w:p w:rsidR="00EE0B30" w:rsidRPr="00EE0B30" w:rsidRDefault="00EE0B30" w:rsidP="00EE0B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В настоящее время получателями ЕДВ по категории «инвалиды» являются:</w:t>
      </w:r>
    </w:p>
    <w:p w:rsidR="00EE0B30" w:rsidRPr="00EE0B30" w:rsidRDefault="00EE0B30" w:rsidP="00EE0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в Санкт-Петербурге более 500 тыс. человек;</w:t>
      </w:r>
    </w:p>
    <w:p w:rsidR="00EE0B30" w:rsidRPr="00EE0B30" w:rsidRDefault="00EE0B30" w:rsidP="00EE0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в Ленинградской области свыше 130 тыс. человек.</w:t>
      </w:r>
    </w:p>
    <w:p w:rsidR="00EE0B30" w:rsidRPr="00EE0B30" w:rsidRDefault="00EE0B30" w:rsidP="00EE0B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Напоминаем, граждане, признанные инвалидами после установления им ЕДВ имеют право на пользование набором социальных услуг (НСУ) в натуральном виде. Если вы получаете НСУ, то размер ежемесячной денежной выплаты будет установлен за вычетом его суммы в размере 1048 рублей 97 копеек.</w:t>
      </w:r>
    </w:p>
    <w:p w:rsidR="00EE0B30" w:rsidRPr="00EE0B30" w:rsidRDefault="00EE0B30" w:rsidP="00EE0B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По состоянию на 1 ноября 2017 года размер ЕДВ составил:</w:t>
      </w:r>
    </w:p>
    <w:p w:rsidR="00EE0B30" w:rsidRPr="00EE0B30" w:rsidRDefault="00EE0B30" w:rsidP="00EE0B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-инвалидам первой группы –3538 рублей 52копейки;</w:t>
      </w:r>
    </w:p>
    <w:p w:rsidR="00EE0B30" w:rsidRPr="00EE0B30" w:rsidRDefault="00EE0B30" w:rsidP="00EE0B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-инвалидам второй группы и детям-инвалидам –2527 рублей 06 копеек;</w:t>
      </w:r>
    </w:p>
    <w:p w:rsidR="00EE0B30" w:rsidRPr="00EE0B30" w:rsidRDefault="00EE0B30" w:rsidP="00EE0B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30">
        <w:rPr>
          <w:rFonts w:ascii="Times New Roman" w:hAnsi="Times New Roman" w:cs="Times New Roman"/>
          <w:color w:val="000000"/>
          <w:sz w:val="24"/>
          <w:szCs w:val="24"/>
        </w:rPr>
        <w:t>-инвалидам третьей группы –2022 рублей 94 копейки.</w:t>
      </w:r>
    </w:p>
    <w:p w:rsidR="00276793" w:rsidRDefault="00276793">
      <w:pPr>
        <w:rPr>
          <w:rFonts w:ascii="Times New Roman" w:hAnsi="Times New Roman" w:cs="Times New Roman"/>
        </w:rPr>
      </w:pPr>
    </w:p>
    <w:p w:rsidR="00EE0B30" w:rsidRDefault="00EE0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ОПФР по Санкт-Петербургу и Ленинградской области</w:t>
      </w:r>
    </w:p>
    <w:sectPr w:rsidR="00EE0B30" w:rsidSect="00041A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2CDF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E0B30"/>
    <w:rsid w:val="00276793"/>
    <w:rsid w:val="00E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2017-12-05T05:42:00Z</dcterms:created>
  <dcterms:modified xsi:type="dcterms:W3CDTF">2017-12-05T05:48:00Z</dcterms:modified>
</cp:coreProperties>
</file>