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90" w:rsidRDefault="00512490" w:rsidP="00512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</w:p>
    <w:p w:rsidR="00512490" w:rsidRDefault="00512490" w:rsidP="00512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2490" w:rsidRDefault="00512490" w:rsidP="00512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2490" w:rsidRPr="00512490" w:rsidRDefault="00512490" w:rsidP="00512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2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«Белая» заработная плата - достойная пенсия в будущем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12490" w:rsidRDefault="00512490" w:rsidP="005124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Своевременность выплаты является основным приоритетом при устройстве на работу, поэтому многие граждане пренебрегают официальным трудоустройством и соглашаются на «серую» заработную плату.</w:t>
      </w:r>
    </w:p>
    <w:p w:rsidR="00512490" w:rsidRDefault="00512490" w:rsidP="005124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Однако такое пренебрежительное отношение к оформлению обязательно отразится на вашей пенсии, будущее которой определяете вы сами, когда делаете выбор между официальным трудоустройством и работой без оформления.</w:t>
      </w:r>
    </w:p>
    <w:p w:rsidR="00512490" w:rsidRDefault="00512490" w:rsidP="005124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того чтобы быть уверенным в завтрашнем дне, иметь достойную пенсию, оплаченный отпуск, больничный лист и другие предусмотренные законодательством гарантии, нужно быть внимательней при трудоустройстве и обязательно заключать договор с работодателем.</w:t>
      </w:r>
    </w:p>
    <w:p w:rsidR="00512490" w:rsidRDefault="00512490" w:rsidP="005124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 избежание неприятных последствий в будущем, нужно контролировать своего работодателя уже сегодня. Узнать о добросовестности своего руководителя вы можете из выписки индивидуального лицевого счета следующими способами:</w:t>
      </w:r>
    </w:p>
    <w:p w:rsidR="00512490" w:rsidRDefault="00512490" w:rsidP="005124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через Единый портал государственных и муниципальных услуг </w:t>
      </w:r>
      <w:proofErr w:type="spellStart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www.gosuslugi.ru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;</w:t>
      </w:r>
    </w:p>
    <w:p w:rsidR="00512490" w:rsidRDefault="00512490" w:rsidP="005124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через «Личный кабинет гражданина», размещенного на сайте ПФР;</w:t>
      </w:r>
    </w:p>
    <w:p w:rsidR="00512490" w:rsidRDefault="00512490" w:rsidP="005124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 w:rsidRPr="00512490">
        <w:rPr>
          <w:rFonts w:ascii="Times New Roman" w:hAnsi="Times New Roman" w:cs="Times New Roman"/>
          <w:color w:val="000000"/>
          <w:sz w:val="24"/>
          <w:szCs w:val="24"/>
        </w:rPr>
        <w:t>в Управлении Пенсионного фонда</w:t>
      </w:r>
      <w:r>
        <w:rPr>
          <w:rFonts w:ascii="Tms Rmn" w:hAnsi="Tms Rmn" w:cs="Tms Rmn"/>
          <w:color w:val="000000"/>
          <w:sz w:val="24"/>
          <w:szCs w:val="24"/>
        </w:rPr>
        <w:t>;</w:t>
      </w:r>
    </w:p>
    <w:p w:rsidR="00512490" w:rsidRDefault="00512490" w:rsidP="005124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через МФЦ.</w:t>
      </w:r>
    </w:p>
    <w:p w:rsidR="00512490" w:rsidRDefault="00512490" w:rsidP="00512490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Важно помнить, что размер вашей будущей пенсии зависит от заработной платы, чем больше личных средств будет накоплено на вашем индивидуальном лицевом счете, которые перечисляются в виде страховых взносов работодателем, тем выше будет ваша пенсия.</w:t>
      </w:r>
    </w:p>
    <w:p w:rsidR="00512490" w:rsidRPr="00512490" w:rsidRDefault="00512490" w:rsidP="005124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4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512490">
        <w:rPr>
          <w:rFonts w:ascii="Times New Roman" w:hAnsi="Times New Roman" w:cs="Times New Roman"/>
          <w:color w:val="000000"/>
          <w:sz w:val="24"/>
          <w:szCs w:val="24"/>
        </w:rPr>
        <w:t xml:space="preserve">   УПФР в </w:t>
      </w:r>
      <w:proofErr w:type="spellStart"/>
      <w:r w:rsidRPr="00512490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512490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Pr="00512490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Pr="0051249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12490" w:rsidRPr="00512490" w:rsidRDefault="00512490" w:rsidP="0051249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2490" w:rsidRPr="00512490" w:rsidRDefault="00512490" w:rsidP="00512490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512490" w:rsidRDefault="00512490" w:rsidP="0051249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1844FC" w:rsidRDefault="001844FC"/>
    <w:sectPr w:rsidR="001844FC" w:rsidSect="00671F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1CE67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2490"/>
    <w:rsid w:val="001844FC"/>
    <w:rsid w:val="0051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2017-09-15T11:04:00Z</dcterms:created>
  <dcterms:modified xsi:type="dcterms:W3CDTF">2017-09-15T11:09:00Z</dcterms:modified>
</cp:coreProperties>
</file>