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6D" w:rsidRDefault="00377B6D" w:rsidP="00377B6D">
      <w:pPr>
        <w:autoSpaceDE w:val="0"/>
        <w:autoSpaceDN w:val="0"/>
        <w:adjustRightInd w:val="0"/>
        <w:spacing w:after="0" w:line="240" w:lineRule="auto"/>
        <w:jc w:val="center"/>
        <w:rPr>
          <w:rFonts w:ascii="Times New Roman" w:hAnsi="Times New Roman" w:cs="Times New Roman"/>
          <w:b/>
          <w:bCs/>
          <w:color w:val="000000"/>
          <w:sz w:val="24"/>
          <w:szCs w:val="24"/>
        </w:rPr>
      </w:pPr>
    </w:p>
    <w:p w:rsidR="00377B6D" w:rsidRDefault="00377B6D" w:rsidP="00377B6D">
      <w:pPr>
        <w:autoSpaceDE w:val="0"/>
        <w:autoSpaceDN w:val="0"/>
        <w:adjustRightInd w:val="0"/>
        <w:spacing w:after="0" w:line="240" w:lineRule="auto"/>
        <w:jc w:val="center"/>
        <w:rPr>
          <w:rFonts w:ascii="Times New Roman" w:hAnsi="Times New Roman" w:cs="Times New Roman"/>
          <w:b/>
          <w:bCs/>
          <w:color w:val="000000"/>
          <w:sz w:val="24"/>
          <w:szCs w:val="24"/>
        </w:rPr>
      </w:pPr>
    </w:p>
    <w:p w:rsidR="00377B6D" w:rsidRPr="00377B6D" w:rsidRDefault="00377B6D" w:rsidP="00377B6D">
      <w:pPr>
        <w:autoSpaceDE w:val="0"/>
        <w:autoSpaceDN w:val="0"/>
        <w:adjustRightInd w:val="0"/>
        <w:spacing w:after="0" w:line="240" w:lineRule="auto"/>
        <w:jc w:val="center"/>
        <w:rPr>
          <w:rFonts w:ascii="Times New Roman" w:hAnsi="Times New Roman" w:cs="Times New Roman"/>
          <w:b/>
          <w:bCs/>
          <w:color w:val="000000"/>
          <w:sz w:val="24"/>
          <w:szCs w:val="24"/>
        </w:rPr>
      </w:pPr>
      <w:r w:rsidRPr="00377B6D">
        <w:rPr>
          <w:rFonts w:ascii="Times New Roman" w:hAnsi="Times New Roman" w:cs="Times New Roman"/>
          <w:b/>
          <w:bCs/>
          <w:color w:val="000000"/>
          <w:sz w:val="24"/>
          <w:szCs w:val="24"/>
        </w:rPr>
        <w:t>Смена страховщика – чем чаще, тем лучше?</w:t>
      </w:r>
    </w:p>
    <w:p w:rsidR="00377B6D" w:rsidRDefault="00377B6D" w:rsidP="00377B6D">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На протяжении всей жизни, всем нам необходимо делать тот или иной выбор, от которого порой зависит наша судьба. Хорошо, если неверно принятое решение можно исправить, но если такой возможности нет, то лучше не рисковать.</w:t>
      </w:r>
    </w:p>
    <w:p w:rsidR="00377B6D" w:rsidRDefault="00377B6D" w:rsidP="00377B6D">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Не стоит рисковать и когда дело касается пенсионных накоплений, важно быть предельно внимательным при выборе и смене страховщика.</w:t>
      </w:r>
    </w:p>
    <w:p w:rsidR="00377B6D" w:rsidRDefault="00377B6D" w:rsidP="00377B6D">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Если вы все-таки решили изменить страховщика - организацию, которая будет управлять вашими пенсионными накоплениями, необходимо написать заявление. К рассмотрению оно будет принято с более поздней датой поступления в ПФР, но не позднее 31 декабря 2017 года.</w:t>
      </w:r>
    </w:p>
    <w:p w:rsidR="00377B6D" w:rsidRDefault="00377B6D" w:rsidP="00377B6D">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 случае</w:t>
      </w:r>
      <w:proofErr w:type="gramStart"/>
      <w:r>
        <w:rPr>
          <w:rFonts w:ascii="Tms Rmn" w:hAnsi="Tms Rmn" w:cs="Tms Rmn"/>
          <w:color w:val="000000"/>
          <w:sz w:val="24"/>
          <w:szCs w:val="24"/>
        </w:rPr>
        <w:t>,</w:t>
      </w:r>
      <w:proofErr w:type="gramEnd"/>
      <w:r>
        <w:rPr>
          <w:rFonts w:ascii="Tms Rmn" w:hAnsi="Tms Rmn" w:cs="Tms Rmn"/>
          <w:color w:val="000000"/>
          <w:sz w:val="24"/>
          <w:szCs w:val="24"/>
        </w:rPr>
        <w:t xml:space="preserve"> если вы планируете менять страховщика чаще одного раза в пять лет, вы потеряете инвестиционный доход, полученный предыдущим страховщиком. Более того, в случае получения убытка при инвестировании средств, результат будет зафиксирован и сумма накоплений уменьшится.</w:t>
      </w:r>
    </w:p>
    <w:p w:rsidR="00377B6D" w:rsidRDefault="00377B6D" w:rsidP="00377B6D">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При подаче заявления о переходе с рассмотрением через пять лет гражданину гарантируется вся сумма пенсионных накоплений. Доход при этом сохраняется полностью, а в случае отрицательного результата инвестирования убыток покроет ваш страховщик.</w:t>
      </w:r>
    </w:p>
    <w:p w:rsidR="00377B6D" w:rsidRDefault="00377B6D" w:rsidP="00377B6D">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Переход из одного НПФ в другой НПФ или в ПФР осуществляется в году, следующем за годом, в котором истекает пятилетний срок с года подачи такого заявления.</w:t>
      </w:r>
    </w:p>
    <w:p w:rsidR="00377B6D" w:rsidRDefault="00377B6D" w:rsidP="00377B6D">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Например, если заявление было подано в 2017 году, пенсионные накопления передадут выбранному страховщику в первом квартале 2022 года, инвестиционный доход при этом сохраняется. Если вы решили перевести свои накопления в 2017 году досрочно, то средства будут переданы в 2018 году, но с возможной потерей инвестиционного дохода.</w:t>
      </w:r>
    </w:p>
    <w:p w:rsidR="00377B6D" w:rsidRPr="00377B6D" w:rsidRDefault="00377B6D" w:rsidP="00377B6D">
      <w:pPr>
        <w:autoSpaceDE w:val="0"/>
        <w:autoSpaceDN w:val="0"/>
        <w:adjustRightInd w:val="0"/>
        <w:spacing w:before="240" w:after="0" w:line="240" w:lineRule="auto"/>
        <w:jc w:val="both"/>
        <w:rPr>
          <w:rFonts w:ascii="Times New Roman" w:hAnsi="Times New Roman" w:cs="Times New Roman"/>
          <w:color w:val="000000"/>
          <w:sz w:val="24"/>
          <w:szCs w:val="24"/>
        </w:rPr>
      </w:pPr>
      <w:r w:rsidRPr="00377B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77B6D">
        <w:rPr>
          <w:rFonts w:ascii="Times New Roman" w:hAnsi="Times New Roman" w:cs="Times New Roman"/>
          <w:color w:val="000000"/>
          <w:sz w:val="24"/>
          <w:szCs w:val="24"/>
        </w:rPr>
        <w:t xml:space="preserve">  УПФР в </w:t>
      </w:r>
      <w:proofErr w:type="spellStart"/>
      <w:r w:rsidRPr="00377B6D">
        <w:rPr>
          <w:rFonts w:ascii="Times New Roman" w:hAnsi="Times New Roman" w:cs="Times New Roman"/>
          <w:color w:val="000000"/>
          <w:sz w:val="24"/>
          <w:szCs w:val="24"/>
        </w:rPr>
        <w:t>Кингисеппском</w:t>
      </w:r>
      <w:proofErr w:type="spellEnd"/>
      <w:r w:rsidRPr="00377B6D">
        <w:rPr>
          <w:rFonts w:ascii="Times New Roman" w:hAnsi="Times New Roman" w:cs="Times New Roman"/>
          <w:color w:val="000000"/>
          <w:sz w:val="24"/>
          <w:szCs w:val="24"/>
        </w:rPr>
        <w:t xml:space="preserve"> районе (</w:t>
      </w:r>
      <w:proofErr w:type="gramStart"/>
      <w:r w:rsidRPr="00377B6D">
        <w:rPr>
          <w:rFonts w:ascii="Times New Roman" w:hAnsi="Times New Roman" w:cs="Times New Roman"/>
          <w:color w:val="000000"/>
          <w:sz w:val="24"/>
          <w:szCs w:val="24"/>
        </w:rPr>
        <w:t>межрайонное</w:t>
      </w:r>
      <w:proofErr w:type="gramEnd"/>
      <w:r w:rsidRPr="00377B6D">
        <w:rPr>
          <w:rFonts w:ascii="Times New Roman" w:hAnsi="Times New Roman" w:cs="Times New Roman"/>
          <w:color w:val="000000"/>
          <w:sz w:val="24"/>
          <w:szCs w:val="24"/>
        </w:rPr>
        <w:t xml:space="preserve">)  </w:t>
      </w:r>
    </w:p>
    <w:p w:rsidR="00377B6D" w:rsidRPr="00377B6D" w:rsidRDefault="00377B6D" w:rsidP="00377B6D">
      <w:pPr>
        <w:autoSpaceDE w:val="0"/>
        <w:autoSpaceDN w:val="0"/>
        <w:adjustRightInd w:val="0"/>
        <w:spacing w:before="240" w:after="0" w:line="240" w:lineRule="auto"/>
        <w:jc w:val="both"/>
        <w:rPr>
          <w:rFonts w:ascii="Times New Roman" w:hAnsi="Times New Roman" w:cs="Times New Roman"/>
          <w:color w:val="000000"/>
          <w:sz w:val="24"/>
          <w:szCs w:val="24"/>
        </w:rPr>
      </w:pPr>
    </w:p>
    <w:p w:rsidR="00E12A95" w:rsidRPr="00377B6D" w:rsidRDefault="00E12A95">
      <w:pPr>
        <w:rPr>
          <w:rFonts w:ascii="Times New Roman" w:hAnsi="Times New Roman" w:cs="Times New Roman"/>
        </w:rPr>
      </w:pPr>
    </w:p>
    <w:sectPr w:rsidR="00E12A95" w:rsidRPr="00377B6D" w:rsidSect="00DF048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77B6D"/>
    <w:rsid w:val="00377B6D"/>
    <w:rsid w:val="00E12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Г.Ф</dc:creator>
  <cp:lastModifiedBy>Бобылева Г.Ф</cp:lastModifiedBy>
  <cp:revision>1</cp:revision>
  <dcterms:created xsi:type="dcterms:W3CDTF">2017-08-31T07:03:00Z</dcterms:created>
  <dcterms:modified xsi:type="dcterms:W3CDTF">2017-08-31T07:12:00Z</dcterms:modified>
</cp:coreProperties>
</file>