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46" w:rsidRDefault="000C1946" w:rsidP="000C1946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000000"/>
          <w:sz w:val="24"/>
          <w:szCs w:val="24"/>
        </w:rPr>
      </w:pPr>
      <w:r>
        <w:rPr>
          <w:rFonts w:cs="Tms Rmn"/>
          <w:b/>
          <w:bCs/>
          <w:color w:val="000000"/>
          <w:sz w:val="24"/>
          <w:szCs w:val="24"/>
        </w:rPr>
        <w:t xml:space="preserve">         </w:t>
      </w:r>
    </w:p>
    <w:p w:rsidR="000C1946" w:rsidRDefault="000C1946" w:rsidP="000C1946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000000"/>
          <w:sz w:val="24"/>
          <w:szCs w:val="24"/>
        </w:rPr>
      </w:pPr>
    </w:p>
    <w:p w:rsidR="000C1946" w:rsidRPr="000C1946" w:rsidRDefault="000C1946" w:rsidP="000C1946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000000"/>
          <w:sz w:val="24"/>
          <w:szCs w:val="24"/>
        </w:rPr>
      </w:pPr>
      <w:r>
        <w:rPr>
          <w:rFonts w:cs="Tms Rmn"/>
          <w:b/>
          <w:bCs/>
          <w:color w:val="000000"/>
          <w:sz w:val="24"/>
          <w:szCs w:val="24"/>
        </w:rPr>
        <w:t xml:space="preserve">            </w:t>
      </w:r>
      <w:r w:rsidRPr="000C1946">
        <w:rPr>
          <w:rFonts w:ascii="Tms Rmn" w:hAnsi="Tms Rmn" w:cs="Tms Rmn"/>
          <w:b/>
          <w:bCs/>
          <w:color w:val="000000"/>
          <w:sz w:val="24"/>
          <w:szCs w:val="24"/>
        </w:rPr>
        <w:t xml:space="preserve">Позаботьтесь о своем будущем - узнайте все о вашем страховщике </w:t>
      </w:r>
      <w:proofErr w:type="spellStart"/>
      <w:r w:rsidRPr="000C1946">
        <w:rPr>
          <w:rFonts w:ascii="Tms Rmn" w:hAnsi="Tms Rmn" w:cs="Tms Rmn"/>
          <w:b/>
          <w:bCs/>
          <w:color w:val="000000"/>
          <w:sz w:val="24"/>
          <w:szCs w:val="24"/>
        </w:rPr>
        <w:t>онлайн</w:t>
      </w:r>
      <w:proofErr w:type="spellEnd"/>
      <w:r>
        <w:rPr>
          <w:rFonts w:cs="Tms Rmn"/>
          <w:b/>
          <w:bCs/>
          <w:color w:val="000000"/>
          <w:sz w:val="24"/>
          <w:szCs w:val="24"/>
        </w:rPr>
        <w:t>.</w:t>
      </w:r>
    </w:p>
    <w:p w:rsidR="000C1946" w:rsidRDefault="000C1946" w:rsidP="000C194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Помнить о будущем и грамотно планировать его финансовую составляющую важно еще в начале своей трудовой деятельности, именно поэтому необходимо знать, кто является вашим страховщиком пенсионных накоплений уже сегодня. Быть в курсе вам поможет электронный сервис ПФР - «Личный кабинет гражданина».</w:t>
      </w:r>
    </w:p>
    <w:p w:rsidR="000C1946" w:rsidRDefault="000C1946" w:rsidP="000C194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Благодаря сервису у вас больше не возникнет вопросов, ведь вы будете знать наверняка, в каком пенсионном фонде формируются ваши пенсионные накопления, а также какова их общая сумма.</w:t>
      </w:r>
    </w:p>
    <w:p w:rsidR="000C1946" w:rsidRDefault="000C1946" w:rsidP="000C194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Получить ответы на эти вопросы вы можете, зайдя в раздел «Формирование пенсионных прав», затем выбрав вкладки «Получить информацию о сформированных пенсионных правах» и «Информация о пенсионных накоплениях». Пройдя этот несложный путь, вы узнаете:</w:t>
      </w:r>
    </w:p>
    <w:p w:rsidR="000C1946" w:rsidRDefault="000C1946" w:rsidP="000C194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-выбранный вариант пенсионного обеспечения в системе обязательного пенсионного страхования: формирование только страховой пенсии или страховой и накопительной пенсии;</w:t>
      </w:r>
    </w:p>
    <w:p w:rsidR="000C1946" w:rsidRDefault="000C1946" w:rsidP="000C194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-информацию о вашем текущем страховщике, которым может быть Пенсионный фонд Российской Федерации или негосударственный пенсионный фонд, входящий в систему гарантирования пенсионных накоплений;</w:t>
      </w:r>
    </w:p>
    <w:p w:rsidR="000C1946" w:rsidRDefault="000C1946" w:rsidP="000C194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-о сумме пенсионных накоплений, т.е. о средствах, уплаченных работодателем в рамках обязательного пенсионного страхования, средствах материнского (семейного) капитала (если владелица сертификата направила их на накопительную пенсию) и дополнительных страховых взносах (если вы являетесь участником государственной программы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софинансирования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пенсии).</w:t>
      </w:r>
    </w:p>
    <w:p w:rsidR="000C1946" w:rsidRDefault="000C1946" w:rsidP="000C194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ваши накопления формируются в Пенсионном фонде Российской Федерации, то в «Личном кабинет гражданина» можно также ознакомиться с информацией о результатах их инвестирования. В случае формирования пенсионных накоплений в негосударственном пенсионном фонде, фактическую сумму средств пенсионных накоплений можно получить непосредственно в этом фонде.</w:t>
      </w:r>
    </w:p>
    <w:p w:rsidR="000C1946" w:rsidRDefault="000C1946" w:rsidP="000C194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Обладая этой информацией, вы сможете критически оценивать все поступающие к вам предложения о переводе средств пенсионных накоплений, а значит необдуманных решений точно не примете, это особенно актуально сегодня, когда свои услуги по переводу сре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дств пр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едлагают десятки негосударственных пенсионных фондов.</w:t>
      </w:r>
    </w:p>
    <w:p w:rsidR="000C1946" w:rsidRDefault="000C1946" w:rsidP="000C194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Напоминаем, что если ваши пенсионные накопления в негосударственном пенсионном фонде, вы должны самостоятельно отслеживать их доходность и в случае неудовлетворительной работы - менять страховщика. Кроме того, необходимо помнить, что по истечении 5-летнего срока, средства пенсионных накоплений будут передаваться новому страховщику с учетом дохода от их инвестирования, при досрочной смене страховщика, вы можете потерять часть инвестиционного дохода.</w:t>
      </w:r>
    </w:p>
    <w:p w:rsidR="000C1946" w:rsidRDefault="000C1946" w:rsidP="000C1946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lastRenderedPageBreak/>
        <w:t>В 2017 году передать средства пенсионных накоплений без потерь выгодно тем гражданам, у которых Пенсионный фонд Российской Федерации или негосударственный пенсионный фонд стал страховщиком в 2013 году.</w:t>
      </w:r>
    </w:p>
    <w:p w:rsidR="000C1946" w:rsidRPr="000C1946" w:rsidRDefault="000C1946" w:rsidP="000C194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                                                     </w:t>
      </w:r>
      <w:r w:rsidRPr="000C1946">
        <w:rPr>
          <w:rFonts w:ascii="Times New Roman" w:hAnsi="Times New Roman" w:cs="Times New Roman"/>
          <w:color w:val="000000"/>
          <w:sz w:val="24"/>
          <w:szCs w:val="24"/>
        </w:rPr>
        <w:t xml:space="preserve">УПФР в </w:t>
      </w:r>
      <w:proofErr w:type="spellStart"/>
      <w:r w:rsidRPr="000C1946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0C1946">
        <w:rPr>
          <w:rFonts w:ascii="Times New Roman" w:hAnsi="Times New Roman" w:cs="Times New Roman"/>
          <w:color w:val="000000"/>
          <w:sz w:val="24"/>
          <w:szCs w:val="24"/>
        </w:rPr>
        <w:t xml:space="preserve"> районе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D1182" w:rsidRPr="000C1946" w:rsidRDefault="00FD1182">
      <w:pPr>
        <w:rPr>
          <w:rFonts w:ascii="Times New Roman" w:hAnsi="Times New Roman" w:cs="Times New Roman"/>
        </w:rPr>
      </w:pPr>
    </w:p>
    <w:sectPr w:rsidR="00FD1182" w:rsidRPr="000C1946" w:rsidSect="00ED344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C1946"/>
    <w:rsid w:val="000C1946"/>
    <w:rsid w:val="00FD1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2017-08-25T07:28:00Z</dcterms:created>
  <dcterms:modified xsi:type="dcterms:W3CDTF">2017-08-25T07:31:00Z</dcterms:modified>
</cp:coreProperties>
</file>