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04" w:rsidRDefault="000B2504" w:rsidP="000B2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0B2504" w:rsidRDefault="000B2504" w:rsidP="000B2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504" w:rsidRPr="000B2504" w:rsidRDefault="000B2504" w:rsidP="000B2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0B25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Сделай свою жизнь комфортнее – выбери электронное взаимодействие с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2504" w:rsidRDefault="000B2504" w:rsidP="000B2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Несмотря на то, что компьютерные технологии стали неотъемлемой частью деятельности многих государственных организаций и преимущества автоматизированных технологий все более и более очевидны, отчетность на бумажном носителе все еще имеет место быть.</w:t>
      </w:r>
    </w:p>
    <w:p w:rsidR="000B2504" w:rsidRDefault="000B2504" w:rsidP="000B2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Такая привычка создает дополнительные трудности, и прежде всего самим работодателям, ведь они тратят свое время для личного посещения территориальных органов ПФР или отделений почтовой связи.</w:t>
      </w:r>
    </w:p>
    <w:p w:rsidR="000B2504" w:rsidRDefault="000B2504" w:rsidP="000B2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Кроме того, представление отчетности на бумажном носителе лишает страхователей возможности получения протокола и исправления ошибок в режиме реального времени.</w:t>
      </w:r>
    </w:p>
    <w:p w:rsidR="000B2504" w:rsidRDefault="000B2504" w:rsidP="000B2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</w:t>
      </w:r>
      <w:r>
        <w:rPr>
          <w:rFonts w:cs="Tms Rm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ms Rmn" w:hAnsi="Tms Rmn" w:cs="Tms Rmn"/>
          <w:b/>
          <w:bCs/>
          <w:color w:val="000000"/>
          <w:sz w:val="24"/>
          <w:szCs w:val="24"/>
        </w:rPr>
        <w:t>c</w:t>
      </w:r>
      <w:proofErr w:type="gramEnd"/>
      <w:r>
        <w:rPr>
          <w:rFonts w:ascii="Tms Rmn" w:hAnsi="Tms Rmn" w:cs="Tms Rmn"/>
          <w:b/>
          <w:bCs/>
          <w:color w:val="000000"/>
          <w:sz w:val="24"/>
          <w:szCs w:val="24"/>
        </w:rPr>
        <w:t>вязи</w:t>
      </w:r>
      <w:proofErr w:type="spellEnd"/>
      <w:r>
        <w:rPr>
          <w:rFonts w:cs="Tms Rmn"/>
          <w:b/>
          <w:b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с началом очередной ежемесячной отчетной кампании напоминаем, что прием отчетности за март будет осуществляться до 17 апреля 2017 года включительно (поскольку 15 и 16 апреля – выходные дни)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B2504" w:rsidRDefault="000B2504" w:rsidP="000B2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своевременного представления отчетности рекомендуем работодателям подключиться к системе электронного документооборота.</w:t>
      </w:r>
    </w:p>
    <w:p w:rsidR="000B2504" w:rsidRDefault="000B2504" w:rsidP="000B2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Вся необходимая информация о порядке перехода на электронный формат взаимодействия размещена на официальном сайте Пенсионного фонда РФ 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разделе «Информация для жителей региона», в разделе «Страхователям», в подразделе «Система электронного документооборота ПФР».</w:t>
      </w:r>
    </w:p>
    <w:p w:rsidR="000B2504" w:rsidRDefault="000B2504" w:rsidP="000B250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C1DD6" w:rsidRPr="000B2504" w:rsidRDefault="000B250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 w:rsidRPr="000B2504">
        <w:rPr>
          <w:rFonts w:ascii="Times New Roman" w:hAnsi="Times New Roman" w:cs="Times New Roman"/>
        </w:rPr>
        <w:t xml:space="preserve">УПФР в </w:t>
      </w:r>
      <w:proofErr w:type="spellStart"/>
      <w:r w:rsidRPr="000B2504">
        <w:rPr>
          <w:rFonts w:ascii="Times New Roman" w:hAnsi="Times New Roman" w:cs="Times New Roman"/>
        </w:rPr>
        <w:t>Кингисеппском</w:t>
      </w:r>
      <w:proofErr w:type="spellEnd"/>
      <w:r w:rsidRPr="000B2504">
        <w:rPr>
          <w:rFonts w:ascii="Times New Roman" w:hAnsi="Times New Roman" w:cs="Times New Roman"/>
        </w:rPr>
        <w:t xml:space="preserve"> районе</w:t>
      </w:r>
    </w:p>
    <w:sectPr w:rsidR="00DC1DD6" w:rsidRPr="000B2504" w:rsidSect="004156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2504"/>
    <w:rsid w:val="000B2504"/>
    <w:rsid w:val="00D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2017-04-10T12:44:00Z</dcterms:created>
  <dcterms:modified xsi:type="dcterms:W3CDTF">2017-04-10T12:50:00Z</dcterms:modified>
</cp:coreProperties>
</file>