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10" w:rsidRDefault="006A1A10" w:rsidP="006A1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A10" w:rsidRDefault="006A1A10" w:rsidP="006A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получения пенсии: выбор за Вами!</w:t>
      </w:r>
    </w:p>
    <w:p w:rsidR="006A1A10" w:rsidRDefault="006A1A10" w:rsidP="006A1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A10" w:rsidRDefault="006A1A10" w:rsidP="006A1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пенсии осуществляется через кредитную организацию либо отделение почтовой связи. Для выбора доставочной организации вы можете обратиться в Управление Пенсионного фонда, в МФЦ или воспользоваться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сервисом «Личный кабинет гражданина», предварительно зарегистрировавшись.</w:t>
      </w:r>
    </w:p>
    <w:p w:rsidR="006A1A10" w:rsidRDefault="006A1A10" w:rsidP="006A1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Напоминаем, что </w:t>
      </w:r>
      <w:r w:rsidRPr="006A1A10">
        <w:rPr>
          <w:rFonts w:ascii="Times New Roman" w:hAnsi="Times New Roman" w:cs="Times New Roman"/>
          <w:iCs/>
          <w:color w:val="000000"/>
          <w:sz w:val="24"/>
          <w:szCs w:val="24"/>
        </w:rPr>
        <w:t>«Личный кабинет гражданина» доступен только для зарегистрированных в Единой системе идентификац</w:t>
      </w:r>
      <w:proofErr w:type="gramStart"/>
      <w:r w:rsidRPr="006A1A10">
        <w:rPr>
          <w:rFonts w:ascii="Times New Roman" w:hAnsi="Times New Roman" w:cs="Times New Roman"/>
          <w:iCs/>
          <w:color w:val="000000"/>
          <w:sz w:val="24"/>
          <w:szCs w:val="24"/>
        </w:rPr>
        <w:t>ии и ау</w:t>
      </w:r>
      <w:proofErr w:type="gramEnd"/>
      <w:r w:rsidRPr="006A1A1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тентификации (ЕСИА) или на сайте государственных услуг пользователей, имеющих подтвержденную учетную запись. Если Вы еще не зарегистрированы, то это можно сделать со страницы Пенсионного фонда РФ </w:t>
      </w:r>
      <w:hyperlink r:id="rId4" w:history="1">
        <w:r w:rsidRPr="006A1A10">
          <w:rPr>
            <w:rFonts w:ascii="Times New Roman" w:hAnsi="Times New Roman" w:cs="Times New Roman"/>
            <w:iCs/>
            <w:color w:val="0000FF"/>
            <w:sz w:val="24"/>
            <w:szCs w:val="24"/>
          </w:rPr>
          <w:t>www.pfrf.ru</w:t>
        </w:r>
      </w:hyperlink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6A1A1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перейдя на сайт государственных услуг по ссылке в «Личном кабинете гражданина».</w:t>
      </w:r>
    </w:p>
    <w:p w:rsidR="006A1A10" w:rsidRDefault="006A1A10" w:rsidP="006A1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Напоминаем, с 2015 года у организаций, осуществляющих  доставку пенсий, должен быть заключен соответствующий договор с Отделением Пенсионного фонда по Санкт-Петербургу и Ленинградской области.</w:t>
      </w:r>
    </w:p>
    <w:p w:rsidR="006A1A10" w:rsidRDefault="006A1A10" w:rsidP="006A1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выплатных организациях, с которыми заключен договор о доставке пенсий, можно получить в </w:t>
      </w:r>
      <w:r w:rsidR="00884747">
        <w:rPr>
          <w:rFonts w:ascii="Times New Roman" w:hAnsi="Times New Roman" w:cs="Times New Roman"/>
          <w:color w:val="000000"/>
          <w:sz w:val="24"/>
          <w:szCs w:val="24"/>
        </w:rPr>
        <w:t>Управлении Пенсионного фонда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 же на официальном сайте Пенсионного фонда </w:t>
      </w:r>
      <w:hyperlink r:id="rId5" w:history="1">
        <w:r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</w:rPr>
          <w:t>www.pfrf.ru</w:t>
        </w:r>
      </w:hyperlink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1A10" w:rsidRDefault="006A1A10" w:rsidP="006A1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выбора организации, с которой у территориального органа ПФР не заключен договор, рассмотрение заявления пенсионера приостанавливается до  его заключения, но не более чем на три месяца. В заявлении пенсионером указывается организация, которая будет доставлять ему пенсию на период заключения договора. </w:t>
      </w:r>
    </w:p>
    <w:p w:rsidR="006A1A10" w:rsidRDefault="006A1A10" w:rsidP="006A1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отказе  выплатной организации  от заключения договора территориальный орган ПФР проинформирует об этом пенсионера, а также сообщит о необходимости выбора другой доставочной организации.</w:t>
      </w:r>
    </w:p>
    <w:p w:rsidR="006A1A10" w:rsidRDefault="00884747" w:rsidP="006A1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6A1A10" w:rsidRDefault="006A1A10" w:rsidP="006A1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1A10" w:rsidRDefault="006A1A10" w:rsidP="006A1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167CC" w:rsidRDefault="002167CC"/>
    <w:sectPr w:rsidR="002167CC" w:rsidSect="00040A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A10"/>
    <w:rsid w:val="002167CC"/>
    <w:rsid w:val="006A1A10"/>
    <w:rsid w:val="0088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2017-02-15T06:36:00Z</dcterms:created>
  <dcterms:modified xsi:type="dcterms:W3CDTF">2017-02-15T06:55:00Z</dcterms:modified>
</cp:coreProperties>
</file>