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C" w:rsidRPr="0068127C" w:rsidRDefault="0068127C" w:rsidP="0068127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8"/>
          <w:szCs w:val="28"/>
        </w:rPr>
      </w:pPr>
      <w:r>
        <w:rPr>
          <w:rFonts w:cs="Tms Rmn"/>
          <w:b/>
          <w:bCs/>
          <w:color w:val="000000"/>
          <w:sz w:val="28"/>
          <w:szCs w:val="28"/>
        </w:rPr>
        <w:t xml:space="preserve">                </w:t>
      </w:r>
      <w:r w:rsidRPr="0068127C">
        <w:rPr>
          <w:rFonts w:ascii="Tms Rmn" w:hAnsi="Tms Rmn" w:cs="Tms Rmn"/>
          <w:b/>
          <w:bCs/>
          <w:color w:val="000000"/>
          <w:sz w:val="28"/>
          <w:szCs w:val="28"/>
        </w:rPr>
        <w:t>Обойтись без штрафов можно, если сдать отчетность в срок</w:t>
      </w:r>
      <w:r>
        <w:rPr>
          <w:rFonts w:cs="Tms Rmn"/>
          <w:b/>
          <w:bCs/>
          <w:color w:val="000000"/>
          <w:sz w:val="28"/>
          <w:szCs w:val="28"/>
        </w:rPr>
        <w:t>.</w:t>
      </w:r>
    </w:p>
    <w:p w:rsidR="0068127C" w:rsidRPr="0068127C" w:rsidRDefault="0068127C" w:rsidP="0068127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8"/>
          <w:szCs w:val="28"/>
        </w:rPr>
      </w:pPr>
    </w:p>
    <w:p w:rsidR="0068127C" w:rsidRDefault="0068127C" w:rsidP="006812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 декабря 2016 года началась очередная отчетная кампания по приему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ежемесячной отчетности за ноябрь 2016 года, которая продлится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до 12 декабря 2016 года (поскольку 10 и 11 декабря – выходные дни)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8127C" w:rsidRDefault="0068127C" w:rsidP="006812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Несмотря на то, что у работодателей еще есть время, </w:t>
      </w:r>
      <w:r w:rsidRPr="0068127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68127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68127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рекомендует не откладывать сдачу отчетности на последний день!</w:t>
      </w:r>
    </w:p>
    <w:p w:rsidR="0068127C" w:rsidRPr="0068127C" w:rsidRDefault="0068127C" w:rsidP="0068127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работодатель представит ежемесячную отчетность позже установленного срока хотя бы на один день, то размер штрафа для работодателя, имеющего в штате 50 сотрудников, составит 25 000 руб. (50 чел. × 500 руб.). Также штрафом в 500 руб. будут наказываться страхователи, которые представили неполные и (или) недостоверные сведения по каждому неверно оформленному </w:t>
      </w:r>
      <w:r w:rsidRPr="0068127C">
        <w:rPr>
          <w:rFonts w:ascii="Times New Roman" w:hAnsi="Times New Roman" w:cs="Times New Roman"/>
          <w:color w:val="000000"/>
          <w:sz w:val="24"/>
          <w:szCs w:val="24"/>
        </w:rPr>
        <w:t>документу.</w:t>
      </w:r>
    </w:p>
    <w:p w:rsidR="0068127C" w:rsidRDefault="0068127C" w:rsidP="0068127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оперативного взаимодействия с ПФР, а также во избежание нарушения сроков представления отчетности, рекомендуем работодателям подключиться к системе электронного документооборота. Вся необходимая информация о порядке перехода на электронный документооборот размещена на официальном сайте Пенсионного фонда РФ 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разделе «Информация для жителей региона».</w:t>
      </w:r>
    </w:p>
    <w:p w:rsidR="0068127C" w:rsidRPr="0068127C" w:rsidRDefault="0068127C" w:rsidP="006812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68127C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68127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68127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68127C" w:rsidRPr="0068127C" w:rsidSect="00014B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7C"/>
    <w:rsid w:val="0068127C"/>
    <w:rsid w:val="00C4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2016-12-07T06:57:00Z</dcterms:created>
  <dcterms:modified xsi:type="dcterms:W3CDTF">2016-12-07T07:01:00Z</dcterms:modified>
</cp:coreProperties>
</file>