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3505" w:rsidRDefault="00793505" w:rsidP="00DA2024">
      <w:pPr>
        <w:pStyle w:val="aa"/>
        <w:spacing w:after="0"/>
        <w:jc w:val="center"/>
        <w:rPr>
          <w:b/>
        </w:rPr>
      </w:pPr>
      <w:r>
        <w:rPr>
          <w:b/>
        </w:rPr>
        <w:t>Индивидуальным предпринимателям: принять к сведению!</w:t>
      </w:r>
    </w:p>
    <w:p w:rsidR="00252DF5" w:rsidRDefault="00252DF5" w:rsidP="00890E5B">
      <w:pPr>
        <w:ind w:firstLine="709"/>
        <w:jc w:val="both"/>
        <w:rPr>
          <w:lang w:eastAsia="ru-RU"/>
        </w:rPr>
      </w:pPr>
    </w:p>
    <w:p w:rsidR="00F939FB" w:rsidRDefault="00F939FB" w:rsidP="00890E5B">
      <w:pPr>
        <w:ind w:firstLine="709"/>
        <w:jc w:val="both"/>
        <w:rPr>
          <w:lang w:eastAsia="ru-RU"/>
        </w:rPr>
      </w:pPr>
      <w:r w:rsidRPr="00F939FB">
        <w:rPr>
          <w:lang w:eastAsia="ru-RU"/>
        </w:rPr>
        <w:t>Основная часть трудоспособного населения являются наемными работниками и получаю</w:t>
      </w:r>
      <w:r>
        <w:rPr>
          <w:lang w:eastAsia="ru-RU"/>
        </w:rPr>
        <w:t xml:space="preserve">т за свой труд заработную плату, с которой </w:t>
      </w:r>
      <w:r w:rsidRPr="00F939FB">
        <w:rPr>
          <w:lang w:eastAsia="ru-RU"/>
        </w:rPr>
        <w:t xml:space="preserve"> предприятия уплачивают обязательные страхов</w:t>
      </w:r>
      <w:r>
        <w:rPr>
          <w:lang w:eastAsia="ru-RU"/>
        </w:rPr>
        <w:t>ые взносы во внебюджетные фонды.</w:t>
      </w:r>
    </w:p>
    <w:p w:rsidR="00A46918" w:rsidRDefault="00F939FB" w:rsidP="004F7FE7">
      <w:pPr>
        <w:ind w:firstLine="709"/>
        <w:jc w:val="both"/>
        <w:rPr>
          <w:lang w:eastAsia="ru-RU"/>
        </w:rPr>
      </w:pPr>
      <w:r>
        <w:rPr>
          <w:lang w:eastAsia="ru-RU"/>
        </w:rPr>
        <w:t>С индивидуальными предпринимателями</w:t>
      </w:r>
      <w:r w:rsidR="009A78D9">
        <w:rPr>
          <w:lang w:eastAsia="ru-RU"/>
        </w:rPr>
        <w:t xml:space="preserve"> (ИП)</w:t>
      </w:r>
      <w:r>
        <w:rPr>
          <w:lang w:eastAsia="ru-RU"/>
        </w:rPr>
        <w:t xml:space="preserve"> дело обстоит иначе, они не платят</w:t>
      </w:r>
      <w:r w:rsidR="00ED2B6D" w:rsidRPr="00ED2B6D">
        <w:rPr>
          <w:lang w:eastAsia="ru-RU"/>
        </w:rPr>
        <w:t xml:space="preserve"> </w:t>
      </w:r>
      <w:r>
        <w:rPr>
          <w:lang w:eastAsia="ru-RU"/>
        </w:rPr>
        <w:t xml:space="preserve">сами </w:t>
      </w:r>
      <w:r w:rsidR="00ED2B6D" w:rsidRPr="00ED2B6D">
        <w:rPr>
          <w:lang w:eastAsia="ru-RU"/>
        </w:rPr>
        <w:t xml:space="preserve">себе заработную плату, </w:t>
      </w:r>
      <w:r w:rsidR="003F3E41">
        <w:rPr>
          <w:lang w:eastAsia="ru-RU"/>
        </w:rPr>
        <w:t xml:space="preserve">однако </w:t>
      </w:r>
      <w:r>
        <w:rPr>
          <w:lang w:eastAsia="ru-RU"/>
        </w:rPr>
        <w:t>получаю</w:t>
      </w:r>
      <w:r w:rsidR="00ED2B6D" w:rsidRPr="00ED2B6D">
        <w:rPr>
          <w:lang w:eastAsia="ru-RU"/>
        </w:rPr>
        <w:t>т доход от предпринимат</w:t>
      </w:r>
      <w:r>
        <w:rPr>
          <w:lang w:eastAsia="ru-RU"/>
        </w:rPr>
        <w:t xml:space="preserve">ельской деятельности. </w:t>
      </w:r>
      <w:r w:rsidR="004F7FE7">
        <w:rPr>
          <w:lang w:eastAsia="ru-RU"/>
        </w:rPr>
        <w:t>Учитывая этот факт,</w:t>
      </w:r>
      <w:r w:rsidR="009A78D9">
        <w:rPr>
          <w:lang w:eastAsia="ru-RU"/>
        </w:rPr>
        <w:t xml:space="preserve"> для ИП установлен особый порядок уплаты,</w:t>
      </w:r>
      <w:r w:rsidR="004F7FE7">
        <w:rPr>
          <w:lang w:eastAsia="ru-RU"/>
        </w:rPr>
        <w:t xml:space="preserve"> р</w:t>
      </w:r>
      <w:r w:rsidR="00890E5B">
        <w:rPr>
          <w:lang w:eastAsia="ru-RU"/>
        </w:rPr>
        <w:t xml:space="preserve">азмер </w:t>
      </w:r>
      <w:r w:rsidR="009A78D9">
        <w:rPr>
          <w:lang w:eastAsia="ru-RU"/>
        </w:rPr>
        <w:t xml:space="preserve">их </w:t>
      </w:r>
      <w:r w:rsidR="00890E5B">
        <w:rPr>
          <w:lang w:eastAsia="ru-RU"/>
        </w:rPr>
        <w:t>страховых взносов напрямую зависит от дохода.</w:t>
      </w:r>
    </w:p>
    <w:p w:rsidR="00864A6E" w:rsidRDefault="00864A6E" w:rsidP="00890E5B">
      <w:pPr>
        <w:ind w:firstLine="709"/>
        <w:jc w:val="both"/>
        <w:rPr>
          <w:lang w:eastAsia="ru-RU"/>
        </w:rPr>
      </w:pPr>
      <w:r>
        <w:rPr>
          <w:lang w:eastAsia="ru-RU"/>
        </w:rPr>
        <w:t>В с</w:t>
      </w:r>
      <w:r w:rsidR="00DA2E04">
        <w:rPr>
          <w:lang w:eastAsia="ru-RU"/>
        </w:rPr>
        <w:t>вязи с тем,  что с 1 января 2016</w:t>
      </w:r>
      <w:r>
        <w:rPr>
          <w:lang w:eastAsia="ru-RU"/>
        </w:rPr>
        <w:t xml:space="preserve"> года изменился размер минимальной оплаты труда (составляет  </w:t>
      </w:r>
      <w:r w:rsidR="00DA2E04" w:rsidRPr="00DA2E04">
        <w:rPr>
          <w:lang w:eastAsia="ru-RU"/>
        </w:rPr>
        <w:t xml:space="preserve">6 204 </w:t>
      </w:r>
      <w:r>
        <w:rPr>
          <w:lang w:eastAsia="ru-RU"/>
        </w:rPr>
        <w:t>рублей), изменился и размер фиксированных платежей.</w:t>
      </w:r>
    </w:p>
    <w:p w:rsidR="00D11F0F" w:rsidRDefault="00252DF5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Е</w:t>
      </w:r>
      <w:r w:rsidR="00D11F0F" w:rsidRPr="00D11F0F">
        <w:rPr>
          <w:rFonts w:eastAsia="Calibri"/>
          <w:color w:val="000000"/>
          <w:lang w:eastAsia="ru-RU"/>
        </w:rPr>
        <w:t>сли величина дохода за расчетный период не превышает 300 тысяч рублей – в фиксированном размере:</w:t>
      </w:r>
    </w:p>
    <w:p w:rsidR="00D11F0F" w:rsidRDefault="00D11F0F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ПФР: МРОТ (на начало года) Х Тариф страховых взносов (26%) Х 12 </w:t>
      </w:r>
    </w:p>
    <w:p w:rsidR="00D11F0F" w:rsidRDefault="00057B30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A2E04">
        <w:rPr>
          <w:lang w:eastAsia="ru-RU"/>
        </w:rPr>
        <w:t xml:space="preserve">6 204 </w:t>
      </w:r>
      <w:r w:rsidR="00D11F0F" w:rsidRPr="00D11F0F">
        <w:rPr>
          <w:color w:val="000000"/>
          <w:lang w:eastAsia="ru-RU"/>
        </w:rPr>
        <w:t xml:space="preserve">Х 26% Х 12= </w:t>
      </w:r>
      <w:r>
        <w:rPr>
          <w:color w:val="111111"/>
          <w:lang w:eastAsia="ru-RU"/>
        </w:rPr>
        <w:t>19 356,48</w:t>
      </w:r>
      <w:r w:rsidR="00D11F0F" w:rsidRPr="00D11F0F">
        <w:rPr>
          <w:color w:val="111111"/>
          <w:lang w:eastAsia="ru-RU"/>
        </w:rPr>
        <w:t xml:space="preserve"> рублей</w:t>
      </w:r>
      <w:r w:rsidR="00D11F0F">
        <w:rPr>
          <w:color w:val="111111"/>
          <w:lang w:eastAsia="ru-RU"/>
        </w:rPr>
        <w:t>.</w:t>
      </w:r>
    </w:p>
    <w:p w:rsidR="00D11F0F" w:rsidRDefault="00D11F0F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ФФОМС: </w:t>
      </w:r>
      <w:r w:rsidRPr="00D11F0F">
        <w:rPr>
          <w:color w:val="111111"/>
          <w:lang w:eastAsia="ru-RU"/>
        </w:rPr>
        <w:t>МРОТ (на начало года) Х Тариф страховых взносов (5,1%) Х 12</w:t>
      </w:r>
    </w:p>
    <w:p w:rsidR="00D11F0F" w:rsidRPr="00D11F0F" w:rsidRDefault="00057B30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A2E04">
        <w:rPr>
          <w:lang w:eastAsia="ru-RU"/>
        </w:rPr>
        <w:t xml:space="preserve">6 204 </w:t>
      </w:r>
      <w:r w:rsidR="00BB7C3F">
        <w:rPr>
          <w:color w:val="111111"/>
          <w:lang w:eastAsia="ru-RU"/>
        </w:rPr>
        <w:t>Х 5,1%</w:t>
      </w:r>
      <w:r w:rsidR="009F4754">
        <w:rPr>
          <w:color w:val="111111"/>
          <w:lang w:eastAsia="ru-RU"/>
        </w:rPr>
        <w:t xml:space="preserve"> Х 12 =</w:t>
      </w:r>
      <w:r w:rsidR="00284F18">
        <w:rPr>
          <w:color w:val="111111"/>
          <w:lang w:eastAsia="ru-RU"/>
        </w:rPr>
        <w:t xml:space="preserve"> </w:t>
      </w:r>
      <w:r w:rsidR="009F4754">
        <w:rPr>
          <w:color w:val="111111"/>
          <w:lang w:eastAsia="ru-RU"/>
        </w:rPr>
        <w:t>3</w:t>
      </w:r>
      <w:r w:rsidR="00284F18">
        <w:rPr>
          <w:color w:val="111111"/>
          <w:lang w:eastAsia="ru-RU"/>
        </w:rPr>
        <w:t xml:space="preserve"> </w:t>
      </w:r>
      <w:r w:rsidR="009F4754">
        <w:rPr>
          <w:color w:val="111111"/>
          <w:lang w:eastAsia="ru-RU"/>
        </w:rPr>
        <w:t>79</w:t>
      </w:r>
      <w:r w:rsidR="00284F18">
        <w:rPr>
          <w:color w:val="111111"/>
          <w:lang w:eastAsia="ru-RU"/>
        </w:rPr>
        <w:t>6,</w:t>
      </w:r>
      <w:r w:rsidR="00D66AF4">
        <w:rPr>
          <w:color w:val="111111"/>
          <w:lang w:eastAsia="ru-RU"/>
        </w:rPr>
        <w:t>8</w:t>
      </w:r>
      <w:r w:rsidR="00BB21A6">
        <w:rPr>
          <w:color w:val="111111"/>
          <w:lang w:eastAsia="ru-RU"/>
        </w:rPr>
        <w:t>5</w:t>
      </w:r>
      <w:r w:rsidR="00D11F0F" w:rsidRPr="00D11F0F">
        <w:rPr>
          <w:color w:val="111111"/>
          <w:lang w:eastAsia="ru-RU"/>
        </w:rPr>
        <w:t xml:space="preserve"> рублей</w:t>
      </w:r>
      <w:r w:rsidR="00D11F0F">
        <w:rPr>
          <w:color w:val="111111"/>
          <w:lang w:eastAsia="ru-RU"/>
        </w:rPr>
        <w:t>.</w:t>
      </w:r>
    </w:p>
    <w:p w:rsidR="00D11F0F" w:rsidRPr="00D11F0F" w:rsidRDefault="00D11F0F" w:rsidP="00D11F0F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b/>
          <w:color w:val="111111"/>
          <w:lang w:eastAsia="ru-RU"/>
        </w:rPr>
      </w:pPr>
      <w:r w:rsidRPr="00D11F0F">
        <w:rPr>
          <w:rFonts w:eastAsia="Calibri"/>
          <w:b/>
          <w:bCs/>
          <w:color w:val="111111"/>
          <w:lang w:eastAsia="ru-RU"/>
        </w:rPr>
        <w:t xml:space="preserve">Срок уплаты </w:t>
      </w:r>
      <w:r w:rsidRPr="00D11F0F">
        <w:rPr>
          <w:rFonts w:eastAsia="Calibri"/>
          <w:b/>
          <w:color w:val="111111"/>
          <w:lang w:eastAsia="ru-RU"/>
        </w:rPr>
        <w:t xml:space="preserve">– до 31 декабря </w:t>
      </w:r>
      <w:r w:rsidR="003F3E41">
        <w:rPr>
          <w:rFonts w:eastAsia="Calibri"/>
          <w:b/>
          <w:color w:val="111111"/>
          <w:lang w:eastAsia="ru-RU"/>
        </w:rPr>
        <w:t xml:space="preserve">2016 </w:t>
      </w:r>
      <w:r w:rsidRPr="00D11F0F">
        <w:rPr>
          <w:rFonts w:eastAsia="Calibri"/>
          <w:b/>
          <w:color w:val="111111"/>
          <w:lang w:eastAsia="ru-RU"/>
        </w:rPr>
        <w:t>года</w:t>
      </w:r>
      <w:r w:rsidRPr="00EA7DB7">
        <w:rPr>
          <w:rFonts w:eastAsia="Calibri"/>
          <w:color w:val="111111"/>
          <w:lang w:eastAsia="ru-RU"/>
        </w:rPr>
        <w:t>.</w:t>
      </w:r>
    </w:p>
    <w:p w:rsidR="00D11F0F" w:rsidRPr="00D11F0F" w:rsidRDefault="00225608" w:rsidP="004814E2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color w:val="111111"/>
          <w:lang w:eastAsia="ru-RU"/>
        </w:rPr>
      </w:pPr>
      <w:r>
        <w:rPr>
          <w:rFonts w:eastAsia="Calibri"/>
          <w:color w:val="111111"/>
          <w:lang w:eastAsia="ru-RU"/>
        </w:rPr>
        <w:t>Е</w:t>
      </w:r>
      <w:r w:rsidR="004814E2">
        <w:rPr>
          <w:rFonts w:eastAsia="Calibri"/>
          <w:color w:val="111111"/>
          <w:lang w:eastAsia="ru-RU"/>
        </w:rPr>
        <w:t xml:space="preserve">сли </w:t>
      </w:r>
      <w:r w:rsidR="00D11F0F" w:rsidRPr="00D11F0F">
        <w:rPr>
          <w:rFonts w:eastAsia="Calibri"/>
          <w:color w:val="111111"/>
          <w:lang w:eastAsia="ru-RU"/>
        </w:rPr>
        <w:t>доходы предпринимателя за расчетный период превысят 300 тысяч рубл</w:t>
      </w:r>
      <w:r w:rsidR="00A50842">
        <w:rPr>
          <w:rFonts w:eastAsia="Calibri"/>
          <w:color w:val="111111"/>
          <w:lang w:eastAsia="ru-RU"/>
        </w:rPr>
        <w:t xml:space="preserve">ей, помимо платежей в размере </w:t>
      </w:r>
      <w:r w:rsidR="00057B30" w:rsidRPr="00DA2E04">
        <w:rPr>
          <w:lang w:eastAsia="ru-RU"/>
        </w:rPr>
        <w:t xml:space="preserve">23 153,33 </w:t>
      </w:r>
      <w:r w:rsidR="00D11F0F" w:rsidRPr="00D11F0F">
        <w:rPr>
          <w:rFonts w:eastAsia="Calibri"/>
          <w:color w:val="111111"/>
          <w:lang w:eastAsia="ru-RU"/>
        </w:rPr>
        <w:t>рублей, предприниматель должен рассчитать и перечислить в Пенсионный фонд РФ страховые взносы в размере 1% от суммы превышения. При этом сумма страховых</w:t>
      </w:r>
      <w:r w:rsidR="00D11F0F" w:rsidRPr="00D11F0F">
        <w:rPr>
          <w:rFonts w:eastAsia="Calibri"/>
          <w:bCs/>
          <w:color w:val="111111"/>
          <w:lang w:eastAsia="ru-RU"/>
        </w:rPr>
        <w:t xml:space="preserve"> взносов в ПФР не может быть более </w:t>
      </w:r>
      <w:r w:rsidR="00057B30">
        <w:rPr>
          <w:rFonts w:eastAsia="Calibri"/>
          <w:bCs/>
          <w:color w:val="111111"/>
          <w:lang w:eastAsia="ru-RU"/>
        </w:rPr>
        <w:t>154</w:t>
      </w:r>
      <w:r w:rsidR="009F4754">
        <w:rPr>
          <w:rFonts w:eastAsia="Calibri"/>
          <w:bCs/>
          <w:color w:val="111111"/>
          <w:lang w:eastAsia="ru-RU"/>
        </w:rPr>
        <w:t xml:space="preserve"> 851,</w:t>
      </w:r>
      <w:r w:rsidR="006C70D6">
        <w:rPr>
          <w:rFonts w:eastAsia="Calibri"/>
          <w:bCs/>
          <w:color w:val="111111"/>
          <w:lang w:eastAsia="ru-RU"/>
        </w:rPr>
        <w:t>8</w:t>
      </w:r>
      <w:r w:rsidR="009F4754">
        <w:rPr>
          <w:rFonts w:eastAsia="Calibri"/>
          <w:bCs/>
          <w:color w:val="111111"/>
          <w:lang w:eastAsia="ru-RU"/>
        </w:rPr>
        <w:t>4</w:t>
      </w:r>
      <w:r w:rsidR="004A462F">
        <w:rPr>
          <w:rFonts w:eastAsia="Calibri"/>
          <w:bCs/>
          <w:color w:val="111111"/>
          <w:lang w:eastAsia="ru-RU"/>
        </w:rPr>
        <w:t xml:space="preserve"> </w:t>
      </w:r>
      <w:r w:rsidR="00D11F0F" w:rsidRPr="00D11F0F">
        <w:rPr>
          <w:rFonts w:eastAsia="Calibri"/>
          <w:bCs/>
          <w:color w:val="111111"/>
          <w:lang w:eastAsia="ru-RU"/>
        </w:rPr>
        <w:t>рублей, рассчитанного исходя из восьмикратного МРОТ</w:t>
      </w:r>
      <w:r w:rsidR="007952BD">
        <w:rPr>
          <w:rFonts w:eastAsia="Calibri"/>
          <w:color w:val="111111"/>
          <w:lang w:eastAsia="ru-RU"/>
        </w:rPr>
        <w:t> (</w:t>
      </w:r>
      <w:r w:rsidR="00057B30" w:rsidRPr="00DA2E04">
        <w:rPr>
          <w:lang w:eastAsia="ru-RU"/>
        </w:rPr>
        <w:t xml:space="preserve">6 204 </w:t>
      </w:r>
      <w:r w:rsidR="00D11F0F" w:rsidRPr="00D11F0F">
        <w:rPr>
          <w:rFonts w:eastAsia="Calibri"/>
          <w:color w:val="111111"/>
          <w:lang w:eastAsia="ru-RU"/>
        </w:rPr>
        <w:t>Х 8 Х 26% Х 12).</w:t>
      </w:r>
    </w:p>
    <w:p w:rsidR="00D11F0F" w:rsidRPr="00D11F0F" w:rsidRDefault="00D11F0F" w:rsidP="00D11F0F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b/>
          <w:color w:val="111111"/>
          <w:lang w:eastAsia="ru-RU"/>
        </w:rPr>
      </w:pPr>
      <w:r w:rsidRPr="00D11F0F">
        <w:rPr>
          <w:rFonts w:eastAsia="Calibri"/>
          <w:b/>
          <w:bCs/>
          <w:color w:val="111111"/>
          <w:lang w:eastAsia="ru-RU"/>
        </w:rPr>
        <w:t xml:space="preserve">Срок уплаты </w:t>
      </w:r>
      <w:r w:rsidRPr="00D11F0F">
        <w:rPr>
          <w:rFonts w:eastAsia="Calibri"/>
          <w:b/>
          <w:color w:val="111111"/>
          <w:lang w:eastAsia="ru-RU"/>
        </w:rPr>
        <w:t xml:space="preserve">страховых взносов в размере 1% от суммы дохода свыше 300 тысяч рублей - не позднее 1 апреля </w:t>
      </w:r>
      <w:r w:rsidR="00663275">
        <w:rPr>
          <w:rFonts w:eastAsia="Calibri"/>
          <w:b/>
          <w:color w:val="111111"/>
          <w:lang w:eastAsia="ru-RU"/>
        </w:rPr>
        <w:t>2017</w:t>
      </w:r>
      <w:r w:rsidRPr="00D11F0F">
        <w:rPr>
          <w:rFonts w:eastAsia="Calibri"/>
          <w:b/>
          <w:color w:val="111111"/>
          <w:lang w:eastAsia="ru-RU"/>
        </w:rPr>
        <w:t xml:space="preserve"> года</w:t>
      </w:r>
      <w:r w:rsidRPr="00D11F0F">
        <w:rPr>
          <w:rFonts w:eastAsia="Calibri"/>
          <w:color w:val="111111"/>
          <w:lang w:eastAsia="ru-RU"/>
        </w:rPr>
        <w:t>.</w:t>
      </w:r>
    </w:p>
    <w:p w:rsidR="00D11F0F" w:rsidRPr="00D11F0F" w:rsidRDefault="009F4754" w:rsidP="00D11F0F">
      <w:pPr>
        <w:spacing w:before="100" w:beforeAutospacing="1" w:after="100" w:afterAutospacing="1"/>
        <w:ind w:firstLine="567"/>
        <w:contextualSpacing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Напоминаем, что </w:t>
      </w:r>
      <w:r w:rsidR="00057B30">
        <w:rPr>
          <w:color w:val="111111"/>
          <w:lang w:eastAsia="ru-RU"/>
        </w:rPr>
        <w:t>в</w:t>
      </w:r>
      <w:r w:rsidR="00D11F0F" w:rsidRPr="00D11F0F">
        <w:rPr>
          <w:color w:val="111111"/>
          <w:lang w:eastAsia="ru-RU"/>
        </w:rPr>
        <w:t>зносы в ФФОМС с доходов свыше 300 тыс. рублей не рассчитываются и не уплачиваются.</w:t>
      </w:r>
    </w:p>
    <w:p w:rsidR="00D11F0F" w:rsidRDefault="004C712D" w:rsidP="004C712D">
      <w:pPr>
        <w:tabs>
          <w:tab w:val="left" w:pos="2955"/>
        </w:tabs>
        <w:ind w:firstLine="709"/>
        <w:jc w:val="both"/>
      </w:pPr>
      <w:r>
        <w:tab/>
      </w:r>
    </w:p>
    <w:p w:rsidR="00307B61" w:rsidRDefault="00307B61" w:rsidP="00A46918">
      <w:pPr>
        <w:tabs>
          <w:tab w:val="left" w:pos="1110"/>
        </w:tabs>
        <w:jc w:val="both"/>
      </w:pPr>
    </w:p>
    <w:p w:rsidR="00307B61" w:rsidRDefault="009700DC" w:rsidP="00A46918">
      <w:pPr>
        <w:tabs>
          <w:tab w:val="left" w:pos="1110"/>
        </w:tabs>
        <w:ind w:firstLine="709"/>
        <w:jc w:val="both"/>
      </w:pPr>
      <w:r>
        <w:t xml:space="preserve">                                                                                УПФР в Кингисчеппском районе</w:t>
      </w:r>
    </w:p>
    <w:p w:rsidR="00D11F0F" w:rsidRDefault="00D11F0F" w:rsidP="00A46918">
      <w:pPr>
        <w:tabs>
          <w:tab w:val="left" w:pos="1110"/>
        </w:tabs>
        <w:ind w:firstLine="709"/>
        <w:jc w:val="both"/>
      </w:pPr>
    </w:p>
    <w:p w:rsidR="00307B61" w:rsidRDefault="00307B61" w:rsidP="00A46918">
      <w:pPr>
        <w:tabs>
          <w:tab w:val="left" w:pos="1110"/>
        </w:tabs>
        <w:ind w:firstLine="709"/>
        <w:jc w:val="both"/>
      </w:pPr>
    </w:p>
    <w:p w:rsidR="00D11F0F" w:rsidRDefault="00D11F0F" w:rsidP="00A46918">
      <w:pPr>
        <w:tabs>
          <w:tab w:val="left" w:pos="1110"/>
        </w:tabs>
        <w:ind w:firstLine="709"/>
        <w:jc w:val="both"/>
      </w:pPr>
    </w:p>
    <w:p w:rsidR="00D11F0F" w:rsidRDefault="00D11F0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D11F0F" w:rsidRDefault="00D11F0F" w:rsidP="00ED2B6D">
      <w:pPr>
        <w:tabs>
          <w:tab w:val="left" w:pos="1110"/>
        </w:tabs>
        <w:jc w:val="both"/>
      </w:pPr>
    </w:p>
    <w:sectPr w:rsidR="00D11F0F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96" w:rsidRDefault="00074296">
      <w:r>
        <w:separator/>
      </w:r>
    </w:p>
  </w:endnote>
  <w:endnote w:type="continuationSeparator" w:id="0">
    <w:p w:rsidR="00074296" w:rsidRDefault="0007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96" w:rsidRDefault="00074296">
      <w:r>
        <w:separator/>
      </w:r>
    </w:p>
  </w:footnote>
  <w:footnote w:type="continuationSeparator" w:id="0">
    <w:p w:rsidR="00074296" w:rsidRDefault="0007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A0E9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890"/>
    <w:rsid w:val="00006336"/>
    <w:rsid w:val="00014C0C"/>
    <w:rsid w:val="00017FBF"/>
    <w:rsid w:val="000326BA"/>
    <w:rsid w:val="00033712"/>
    <w:rsid w:val="00033FD6"/>
    <w:rsid w:val="00053C33"/>
    <w:rsid w:val="00057B30"/>
    <w:rsid w:val="00063167"/>
    <w:rsid w:val="0006478D"/>
    <w:rsid w:val="00074296"/>
    <w:rsid w:val="000847DC"/>
    <w:rsid w:val="000977C7"/>
    <w:rsid w:val="000A4CA6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0A9A"/>
    <w:rsid w:val="00113668"/>
    <w:rsid w:val="0011455B"/>
    <w:rsid w:val="00117D2B"/>
    <w:rsid w:val="00123DC1"/>
    <w:rsid w:val="00130361"/>
    <w:rsid w:val="001401CC"/>
    <w:rsid w:val="001410C1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C3DA4"/>
    <w:rsid w:val="001D01D5"/>
    <w:rsid w:val="001D7DA9"/>
    <w:rsid w:val="00205997"/>
    <w:rsid w:val="00211533"/>
    <w:rsid w:val="00216872"/>
    <w:rsid w:val="00224158"/>
    <w:rsid w:val="00225608"/>
    <w:rsid w:val="002404CE"/>
    <w:rsid w:val="00240989"/>
    <w:rsid w:val="00243224"/>
    <w:rsid w:val="00252DF5"/>
    <w:rsid w:val="002538E1"/>
    <w:rsid w:val="00257D6D"/>
    <w:rsid w:val="0026307A"/>
    <w:rsid w:val="0026777B"/>
    <w:rsid w:val="002765D0"/>
    <w:rsid w:val="00284F18"/>
    <w:rsid w:val="002943FC"/>
    <w:rsid w:val="002B6961"/>
    <w:rsid w:val="002B7E40"/>
    <w:rsid w:val="002D0C8C"/>
    <w:rsid w:val="002D1F85"/>
    <w:rsid w:val="002D24A0"/>
    <w:rsid w:val="002E0318"/>
    <w:rsid w:val="00302993"/>
    <w:rsid w:val="00307B61"/>
    <w:rsid w:val="00313538"/>
    <w:rsid w:val="00323128"/>
    <w:rsid w:val="00360CCC"/>
    <w:rsid w:val="00373592"/>
    <w:rsid w:val="003B1EE6"/>
    <w:rsid w:val="003B25EE"/>
    <w:rsid w:val="003B64B8"/>
    <w:rsid w:val="003B7D1E"/>
    <w:rsid w:val="003E2711"/>
    <w:rsid w:val="003F3E41"/>
    <w:rsid w:val="003F5F44"/>
    <w:rsid w:val="00400C1C"/>
    <w:rsid w:val="004052E8"/>
    <w:rsid w:val="00422222"/>
    <w:rsid w:val="0043201E"/>
    <w:rsid w:val="00433A1C"/>
    <w:rsid w:val="00434F39"/>
    <w:rsid w:val="00443F7A"/>
    <w:rsid w:val="004547B0"/>
    <w:rsid w:val="00455BF6"/>
    <w:rsid w:val="00477FA2"/>
    <w:rsid w:val="004814E2"/>
    <w:rsid w:val="00481506"/>
    <w:rsid w:val="004834C4"/>
    <w:rsid w:val="00484271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E6005"/>
    <w:rsid w:val="004F7FE7"/>
    <w:rsid w:val="005073EE"/>
    <w:rsid w:val="00507A0B"/>
    <w:rsid w:val="00513C56"/>
    <w:rsid w:val="0051524C"/>
    <w:rsid w:val="005222F3"/>
    <w:rsid w:val="00524538"/>
    <w:rsid w:val="005271D1"/>
    <w:rsid w:val="0053041E"/>
    <w:rsid w:val="00533485"/>
    <w:rsid w:val="005372C2"/>
    <w:rsid w:val="005372C4"/>
    <w:rsid w:val="00553D01"/>
    <w:rsid w:val="005575DF"/>
    <w:rsid w:val="0056323E"/>
    <w:rsid w:val="0056542B"/>
    <w:rsid w:val="00573487"/>
    <w:rsid w:val="0057399B"/>
    <w:rsid w:val="0057487D"/>
    <w:rsid w:val="00590A59"/>
    <w:rsid w:val="005C17BA"/>
    <w:rsid w:val="005D0A7C"/>
    <w:rsid w:val="005E4E45"/>
    <w:rsid w:val="006113A1"/>
    <w:rsid w:val="0062177D"/>
    <w:rsid w:val="0064658C"/>
    <w:rsid w:val="00646FA2"/>
    <w:rsid w:val="006544AF"/>
    <w:rsid w:val="00661485"/>
    <w:rsid w:val="00661CBC"/>
    <w:rsid w:val="00663275"/>
    <w:rsid w:val="0067423A"/>
    <w:rsid w:val="00675EC1"/>
    <w:rsid w:val="00676645"/>
    <w:rsid w:val="0069287F"/>
    <w:rsid w:val="006941A5"/>
    <w:rsid w:val="00697A15"/>
    <w:rsid w:val="006C2045"/>
    <w:rsid w:val="006C70D6"/>
    <w:rsid w:val="006C7C43"/>
    <w:rsid w:val="006D220A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715A"/>
    <w:rsid w:val="00756217"/>
    <w:rsid w:val="00773DFE"/>
    <w:rsid w:val="00793505"/>
    <w:rsid w:val="00794F8E"/>
    <w:rsid w:val="007952BD"/>
    <w:rsid w:val="007A0173"/>
    <w:rsid w:val="007B6606"/>
    <w:rsid w:val="007C3BB9"/>
    <w:rsid w:val="007E1983"/>
    <w:rsid w:val="007E3B85"/>
    <w:rsid w:val="007F04F1"/>
    <w:rsid w:val="007F6961"/>
    <w:rsid w:val="008130FA"/>
    <w:rsid w:val="0083098D"/>
    <w:rsid w:val="00835A46"/>
    <w:rsid w:val="00836E6E"/>
    <w:rsid w:val="00842BB7"/>
    <w:rsid w:val="008525CC"/>
    <w:rsid w:val="0085672C"/>
    <w:rsid w:val="00862713"/>
    <w:rsid w:val="00864A6E"/>
    <w:rsid w:val="008776D2"/>
    <w:rsid w:val="00877765"/>
    <w:rsid w:val="00883BD0"/>
    <w:rsid w:val="00890E5B"/>
    <w:rsid w:val="008921BB"/>
    <w:rsid w:val="008A698B"/>
    <w:rsid w:val="008B1B85"/>
    <w:rsid w:val="008C2D2E"/>
    <w:rsid w:val="008E419C"/>
    <w:rsid w:val="008F1137"/>
    <w:rsid w:val="008F1564"/>
    <w:rsid w:val="008F33F0"/>
    <w:rsid w:val="0090086D"/>
    <w:rsid w:val="00903911"/>
    <w:rsid w:val="0091064B"/>
    <w:rsid w:val="00911E7D"/>
    <w:rsid w:val="00915124"/>
    <w:rsid w:val="009154A4"/>
    <w:rsid w:val="009161CA"/>
    <w:rsid w:val="00927E52"/>
    <w:rsid w:val="00941EEB"/>
    <w:rsid w:val="00945CA7"/>
    <w:rsid w:val="009670EC"/>
    <w:rsid w:val="009672DB"/>
    <w:rsid w:val="009700DC"/>
    <w:rsid w:val="00972839"/>
    <w:rsid w:val="00980127"/>
    <w:rsid w:val="009809C0"/>
    <w:rsid w:val="00996940"/>
    <w:rsid w:val="009A78D9"/>
    <w:rsid w:val="009D1A86"/>
    <w:rsid w:val="009E6E3B"/>
    <w:rsid w:val="009F4754"/>
    <w:rsid w:val="00A06F0E"/>
    <w:rsid w:val="00A22940"/>
    <w:rsid w:val="00A45D74"/>
    <w:rsid w:val="00A46918"/>
    <w:rsid w:val="00A50842"/>
    <w:rsid w:val="00A70396"/>
    <w:rsid w:val="00A76B89"/>
    <w:rsid w:val="00A836E6"/>
    <w:rsid w:val="00A9042E"/>
    <w:rsid w:val="00A92ACE"/>
    <w:rsid w:val="00AA4467"/>
    <w:rsid w:val="00AC3213"/>
    <w:rsid w:val="00AC337A"/>
    <w:rsid w:val="00AE35F8"/>
    <w:rsid w:val="00AF186A"/>
    <w:rsid w:val="00AF1F2F"/>
    <w:rsid w:val="00AF4339"/>
    <w:rsid w:val="00B043B9"/>
    <w:rsid w:val="00B04E5E"/>
    <w:rsid w:val="00B0767F"/>
    <w:rsid w:val="00B16C33"/>
    <w:rsid w:val="00B34C6C"/>
    <w:rsid w:val="00B358BA"/>
    <w:rsid w:val="00B37EBA"/>
    <w:rsid w:val="00B47959"/>
    <w:rsid w:val="00B67DA4"/>
    <w:rsid w:val="00B80274"/>
    <w:rsid w:val="00BA2E50"/>
    <w:rsid w:val="00BA45F5"/>
    <w:rsid w:val="00BA4B23"/>
    <w:rsid w:val="00BB21A6"/>
    <w:rsid w:val="00BB7C3F"/>
    <w:rsid w:val="00BE7D91"/>
    <w:rsid w:val="00C010F5"/>
    <w:rsid w:val="00C030CD"/>
    <w:rsid w:val="00C04C0F"/>
    <w:rsid w:val="00C056E2"/>
    <w:rsid w:val="00C059BE"/>
    <w:rsid w:val="00C1199B"/>
    <w:rsid w:val="00C12FA0"/>
    <w:rsid w:val="00C23BA8"/>
    <w:rsid w:val="00C36536"/>
    <w:rsid w:val="00C46B90"/>
    <w:rsid w:val="00C6396B"/>
    <w:rsid w:val="00C70A52"/>
    <w:rsid w:val="00C74CF8"/>
    <w:rsid w:val="00C84A75"/>
    <w:rsid w:val="00C84EC2"/>
    <w:rsid w:val="00CB1DAC"/>
    <w:rsid w:val="00CC461D"/>
    <w:rsid w:val="00CE2C52"/>
    <w:rsid w:val="00D007B4"/>
    <w:rsid w:val="00D031D8"/>
    <w:rsid w:val="00D05784"/>
    <w:rsid w:val="00D102F3"/>
    <w:rsid w:val="00D11F0F"/>
    <w:rsid w:val="00D20CEB"/>
    <w:rsid w:val="00D23194"/>
    <w:rsid w:val="00D34637"/>
    <w:rsid w:val="00D3509D"/>
    <w:rsid w:val="00D413AE"/>
    <w:rsid w:val="00D54625"/>
    <w:rsid w:val="00D559EF"/>
    <w:rsid w:val="00D576AB"/>
    <w:rsid w:val="00D66AF4"/>
    <w:rsid w:val="00D76AEE"/>
    <w:rsid w:val="00D775EC"/>
    <w:rsid w:val="00D85876"/>
    <w:rsid w:val="00D85EB0"/>
    <w:rsid w:val="00D9525F"/>
    <w:rsid w:val="00DA2024"/>
    <w:rsid w:val="00DA2E04"/>
    <w:rsid w:val="00DA42DB"/>
    <w:rsid w:val="00DB4EFF"/>
    <w:rsid w:val="00DB58C1"/>
    <w:rsid w:val="00DD13EE"/>
    <w:rsid w:val="00DD1BC3"/>
    <w:rsid w:val="00DD3B04"/>
    <w:rsid w:val="00DE28F1"/>
    <w:rsid w:val="00DE7D2E"/>
    <w:rsid w:val="00E11410"/>
    <w:rsid w:val="00E1659B"/>
    <w:rsid w:val="00E2546E"/>
    <w:rsid w:val="00E45302"/>
    <w:rsid w:val="00E65027"/>
    <w:rsid w:val="00E85301"/>
    <w:rsid w:val="00E86513"/>
    <w:rsid w:val="00EA0E97"/>
    <w:rsid w:val="00EA7DB7"/>
    <w:rsid w:val="00EB6700"/>
    <w:rsid w:val="00EB73EC"/>
    <w:rsid w:val="00EC5E01"/>
    <w:rsid w:val="00ED2B6D"/>
    <w:rsid w:val="00EE3BD9"/>
    <w:rsid w:val="00EE7323"/>
    <w:rsid w:val="00EF4A2D"/>
    <w:rsid w:val="00EF514F"/>
    <w:rsid w:val="00EF5E4E"/>
    <w:rsid w:val="00F27BC5"/>
    <w:rsid w:val="00F50281"/>
    <w:rsid w:val="00F524F0"/>
    <w:rsid w:val="00F61E07"/>
    <w:rsid w:val="00F66379"/>
    <w:rsid w:val="00F84A78"/>
    <w:rsid w:val="00F939FB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9C74-62F3-41FA-AA4E-CA76B46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2016-01-25T13:19:00Z</cp:lastPrinted>
  <dcterms:created xsi:type="dcterms:W3CDTF">2016-01-28T09:28:00Z</dcterms:created>
  <dcterms:modified xsi:type="dcterms:W3CDTF">2016-01-28T09:28:00Z</dcterms:modified>
</cp:coreProperties>
</file>