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81" w:rsidRDefault="001C4B81" w:rsidP="001C4B81">
      <w:pPr>
        <w:pStyle w:val="Standarduser"/>
        <w:rPr>
          <w:rStyle w:val="1"/>
          <w:b/>
          <w:bCs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                                     </w:t>
      </w:r>
      <w:r>
        <w:rPr>
          <w:rStyle w:val="1"/>
          <w:b/>
          <w:bCs/>
          <w:sz w:val="28"/>
          <w:szCs w:val="28"/>
        </w:rPr>
        <w:t>График</w:t>
      </w:r>
    </w:p>
    <w:p w:rsidR="001C4B81" w:rsidRDefault="001C4B81" w:rsidP="001C4B81">
      <w:pPr>
        <w:pStyle w:val="Standarduser"/>
      </w:pPr>
      <w:r>
        <w:rPr>
          <w:b/>
          <w:bCs/>
          <w:sz w:val="28"/>
          <w:szCs w:val="28"/>
        </w:rPr>
        <w:t xml:space="preserve">                   выплаты пенсий, ЕДВ и иных социальных выплат</w:t>
      </w:r>
    </w:p>
    <w:p w:rsidR="001C4B81" w:rsidRDefault="001C4B81" w:rsidP="001C4B81">
      <w:pPr>
        <w:pStyle w:val="Standardus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в  ноябре  2015  года</w:t>
      </w:r>
    </w:p>
    <w:p w:rsidR="001C4B81" w:rsidRDefault="001C4B81" w:rsidP="001C4B81">
      <w:pPr>
        <w:pStyle w:val="Standardus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через отделения почтовой связи:</w:t>
      </w:r>
    </w:p>
    <w:p w:rsidR="001C4B81" w:rsidRDefault="001C4B81" w:rsidP="001C4B81">
      <w:pPr>
        <w:pStyle w:val="Standarduser"/>
        <w:rPr>
          <w:b/>
          <w:bCs/>
          <w:sz w:val="26"/>
          <w:szCs w:val="26"/>
        </w:rPr>
      </w:pPr>
    </w:p>
    <w:tbl>
      <w:tblPr>
        <w:tblW w:w="0" w:type="auto"/>
        <w:tblInd w:w="12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60"/>
        <w:gridCol w:w="3229"/>
      </w:tblGrid>
      <w:tr w:rsidR="001C4B81" w:rsidTr="001C4B8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B81" w:rsidRDefault="001C4B81">
            <w:pPr>
              <w:pStyle w:val="Standarduser"/>
              <w:snapToGrid w:val="0"/>
              <w:jc w:val="center"/>
              <w:rPr>
                <w:b/>
                <w:bCs/>
                <w:kern w:val="2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Дата выплаты по графику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B81" w:rsidRDefault="001C4B81">
            <w:pPr>
              <w:pStyle w:val="Standarduser"/>
              <w:snapToGrid w:val="0"/>
              <w:jc w:val="center"/>
              <w:rPr>
                <w:b/>
                <w:bCs/>
                <w:kern w:val="2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Дата фактической выплаты</w:t>
            </w:r>
          </w:p>
        </w:tc>
      </w:tr>
      <w:tr w:rsidR="001C4B81" w:rsidTr="001C4B81">
        <w:trPr>
          <w:trHeight w:val="24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B81" w:rsidRDefault="001C4B81">
            <w:pPr>
              <w:pStyle w:val="Standarduser"/>
              <w:snapToGrid w:val="0"/>
              <w:jc w:val="center"/>
              <w:rPr>
                <w:b/>
                <w:bCs/>
                <w:kern w:val="2"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3-4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B81" w:rsidRDefault="001C4B81">
            <w:pPr>
              <w:pStyle w:val="Standarduser"/>
              <w:snapToGri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3 </w:t>
            </w:r>
            <w:r>
              <w:rPr>
                <w:sz w:val="26"/>
                <w:szCs w:val="26"/>
              </w:rPr>
              <w:t>ноября</w:t>
            </w:r>
          </w:p>
        </w:tc>
      </w:tr>
      <w:tr w:rsidR="001C4B81" w:rsidTr="001C4B8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B81" w:rsidRDefault="001C4B81">
            <w:pPr>
              <w:pStyle w:val="Standarduser"/>
              <w:snapToGrid w:val="0"/>
              <w:jc w:val="center"/>
              <w:rPr>
                <w:b/>
                <w:bCs/>
                <w:kern w:val="2"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B81" w:rsidRDefault="001C4B81">
            <w:pPr>
              <w:pStyle w:val="Standarduser"/>
              <w:snapToGri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5 </w:t>
            </w:r>
            <w:r>
              <w:rPr>
                <w:sz w:val="26"/>
                <w:szCs w:val="26"/>
              </w:rPr>
              <w:t>ноября</w:t>
            </w:r>
          </w:p>
        </w:tc>
      </w:tr>
      <w:tr w:rsidR="001C4B81" w:rsidTr="001C4B81">
        <w:trPr>
          <w:trHeight w:val="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B81" w:rsidRDefault="001C4B81">
            <w:pPr>
              <w:pStyle w:val="Standarduser"/>
              <w:snapToGrid w:val="0"/>
              <w:jc w:val="center"/>
              <w:rPr>
                <w:b/>
                <w:bCs/>
                <w:kern w:val="2"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6-7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B81" w:rsidRDefault="001C4B81">
            <w:pPr>
              <w:pStyle w:val="Standarduser"/>
              <w:snapToGri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6 </w:t>
            </w:r>
            <w:r>
              <w:rPr>
                <w:sz w:val="26"/>
                <w:szCs w:val="26"/>
              </w:rPr>
              <w:t>ноября</w:t>
            </w:r>
          </w:p>
        </w:tc>
      </w:tr>
      <w:tr w:rsidR="001C4B81" w:rsidTr="001C4B81">
        <w:trPr>
          <w:trHeight w:val="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B81" w:rsidRDefault="001C4B81">
            <w:pPr>
              <w:pStyle w:val="Standarduser"/>
              <w:snapToGrid w:val="0"/>
              <w:jc w:val="center"/>
              <w:rPr>
                <w:b/>
                <w:bCs/>
                <w:kern w:val="2"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B81" w:rsidRDefault="001C4B81">
            <w:pPr>
              <w:pStyle w:val="Standarduser"/>
              <w:snapToGri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7 </w:t>
            </w:r>
            <w:r>
              <w:rPr>
                <w:sz w:val="26"/>
                <w:szCs w:val="26"/>
              </w:rPr>
              <w:t>ноября</w:t>
            </w:r>
          </w:p>
        </w:tc>
      </w:tr>
      <w:tr w:rsidR="001C4B81" w:rsidTr="001C4B8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B81" w:rsidRDefault="001C4B81">
            <w:pPr>
              <w:pStyle w:val="Standarduser"/>
              <w:snapToGrid w:val="0"/>
              <w:jc w:val="center"/>
              <w:rPr>
                <w:b/>
                <w:bCs/>
                <w:kern w:val="2"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9-10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B81" w:rsidRDefault="001C4B81">
            <w:pPr>
              <w:pStyle w:val="Standarduser"/>
              <w:snapToGri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10 </w:t>
            </w:r>
            <w:r>
              <w:rPr>
                <w:sz w:val="26"/>
                <w:szCs w:val="26"/>
              </w:rPr>
              <w:t>ноября</w:t>
            </w:r>
          </w:p>
        </w:tc>
      </w:tr>
      <w:tr w:rsidR="001C4B81" w:rsidTr="001C4B8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B81" w:rsidRDefault="001C4B81">
            <w:pPr>
              <w:pStyle w:val="Standarduser"/>
              <w:snapToGrid w:val="0"/>
              <w:jc w:val="center"/>
              <w:rPr>
                <w:b/>
                <w:bCs/>
                <w:kern w:val="2"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11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B81" w:rsidRDefault="001C4B81">
            <w:pPr>
              <w:pStyle w:val="Standarduser"/>
              <w:snapToGri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11 </w:t>
            </w:r>
            <w:r>
              <w:rPr>
                <w:sz w:val="26"/>
                <w:szCs w:val="26"/>
              </w:rPr>
              <w:t>ноября</w:t>
            </w:r>
          </w:p>
        </w:tc>
      </w:tr>
      <w:tr w:rsidR="001C4B81" w:rsidTr="001C4B8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B81" w:rsidRDefault="001C4B81">
            <w:pPr>
              <w:pStyle w:val="Standarduser"/>
              <w:snapToGrid w:val="0"/>
              <w:jc w:val="center"/>
              <w:rPr>
                <w:b/>
                <w:bCs/>
                <w:kern w:val="2"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12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B81" w:rsidRDefault="001C4B81">
            <w:pPr>
              <w:pStyle w:val="Standarduser"/>
              <w:snapToGri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12 </w:t>
            </w:r>
            <w:r>
              <w:rPr>
                <w:sz w:val="26"/>
                <w:szCs w:val="26"/>
              </w:rPr>
              <w:t>ноября</w:t>
            </w:r>
          </w:p>
        </w:tc>
      </w:tr>
      <w:tr w:rsidR="001C4B81" w:rsidTr="001C4B8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B81" w:rsidRDefault="001C4B81">
            <w:pPr>
              <w:pStyle w:val="Standarduser"/>
              <w:snapToGrid w:val="0"/>
              <w:jc w:val="center"/>
              <w:rPr>
                <w:b/>
                <w:bCs/>
                <w:kern w:val="2"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13-14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B81" w:rsidRDefault="001C4B81">
            <w:pPr>
              <w:pStyle w:val="Standarduser"/>
              <w:snapToGri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13 </w:t>
            </w:r>
            <w:r>
              <w:rPr>
                <w:sz w:val="26"/>
                <w:szCs w:val="26"/>
              </w:rPr>
              <w:t>ноября</w:t>
            </w:r>
          </w:p>
        </w:tc>
      </w:tr>
      <w:tr w:rsidR="001C4B81" w:rsidTr="001C4B8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B81" w:rsidRDefault="001C4B81">
            <w:pPr>
              <w:pStyle w:val="Standarduser"/>
              <w:snapToGrid w:val="0"/>
              <w:jc w:val="center"/>
              <w:rPr>
                <w:b/>
                <w:bCs/>
                <w:kern w:val="2"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15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B81" w:rsidRDefault="001C4B81">
            <w:pPr>
              <w:pStyle w:val="Standarduser"/>
              <w:snapToGri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14 </w:t>
            </w:r>
            <w:r>
              <w:rPr>
                <w:sz w:val="26"/>
                <w:szCs w:val="26"/>
              </w:rPr>
              <w:t>ноября</w:t>
            </w:r>
          </w:p>
        </w:tc>
      </w:tr>
      <w:tr w:rsidR="001C4B81" w:rsidTr="001C4B8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B81" w:rsidRDefault="001C4B81">
            <w:pPr>
              <w:pStyle w:val="Standarduser"/>
              <w:snapToGrid w:val="0"/>
              <w:jc w:val="center"/>
              <w:rPr>
                <w:b/>
                <w:bCs/>
                <w:kern w:val="2"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16-17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B81" w:rsidRDefault="001C4B81">
            <w:pPr>
              <w:pStyle w:val="Standarduser"/>
              <w:snapToGri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17 </w:t>
            </w:r>
            <w:r>
              <w:rPr>
                <w:sz w:val="26"/>
                <w:szCs w:val="26"/>
              </w:rPr>
              <w:t>ноября</w:t>
            </w:r>
          </w:p>
        </w:tc>
      </w:tr>
      <w:tr w:rsidR="001C4B81" w:rsidTr="001C4B8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B81" w:rsidRDefault="001C4B81">
            <w:pPr>
              <w:pStyle w:val="Standarduser"/>
              <w:snapToGrid w:val="0"/>
              <w:jc w:val="center"/>
              <w:rPr>
                <w:b/>
                <w:bCs/>
                <w:kern w:val="2"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18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B81" w:rsidRDefault="001C4B81">
            <w:pPr>
              <w:pStyle w:val="Standarduser"/>
              <w:snapToGri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18 </w:t>
            </w:r>
            <w:r>
              <w:rPr>
                <w:sz w:val="26"/>
                <w:szCs w:val="26"/>
              </w:rPr>
              <w:t>ноября</w:t>
            </w:r>
          </w:p>
        </w:tc>
      </w:tr>
      <w:tr w:rsidR="001C4B81" w:rsidTr="001C4B8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B81" w:rsidRDefault="001C4B81">
            <w:pPr>
              <w:pStyle w:val="Standarduser"/>
              <w:snapToGrid w:val="0"/>
              <w:jc w:val="center"/>
              <w:rPr>
                <w:b/>
                <w:bCs/>
                <w:kern w:val="2"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19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B81" w:rsidRDefault="001C4B81">
            <w:pPr>
              <w:pStyle w:val="Standarduser"/>
              <w:snapToGri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19 </w:t>
            </w:r>
            <w:r>
              <w:rPr>
                <w:sz w:val="26"/>
                <w:szCs w:val="26"/>
              </w:rPr>
              <w:t>ноября</w:t>
            </w:r>
          </w:p>
        </w:tc>
      </w:tr>
      <w:tr w:rsidR="001C4B81" w:rsidTr="001C4B8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B81" w:rsidRDefault="001C4B81">
            <w:pPr>
              <w:pStyle w:val="Standarduser"/>
              <w:snapToGrid w:val="0"/>
              <w:jc w:val="center"/>
              <w:rPr>
                <w:b/>
                <w:bCs/>
                <w:kern w:val="2"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20-21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B81" w:rsidRDefault="001C4B81">
            <w:pPr>
              <w:pStyle w:val="Standarduser"/>
              <w:snapToGri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20 </w:t>
            </w:r>
            <w:r>
              <w:rPr>
                <w:sz w:val="26"/>
                <w:szCs w:val="26"/>
              </w:rPr>
              <w:t>ноября</w:t>
            </w:r>
          </w:p>
        </w:tc>
      </w:tr>
    </w:tbl>
    <w:p w:rsidR="001C4B81" w:rsidRDefault="001C4B81" w:rsidP="001C4B81">
      <w:pPr>
        <w:pStyle w:val="a3"/>
        <w:tabs>
          <w:tab w:val="left" w:pos="1310"/>
          <w:tab w:val="left" w:pos="6795"/>
        </w:tabs>
        <w:snapToGrid w:val="0"/>
        <w:rPr>
          <w:rFonts w:ascii="Times New Roman CYR" w:eastAsia="Times New Roman CYR" w:hAnsi="Times New Roman CYR"/>
          <w:b/>
          <w:bCs/>
          <w:kern w:val="2"/>
          <w:sz w:val="26"/>
          <w:szCs w:val="26"/>
          <w:lang w:val="en-US" w:eastAsia="ar-SA"/>
        </w:rPr>
      </w:pPr>
      <w:r>
        <w:rPr>
          <w:rFonts w:ascii="Times New Roman CYR" w:eastAsia="Times New Roman CYR" w:hAnsi="Times New Roman CYR"/>
          <w:b/>
          <w:bCs/>
          <w:sz w:val="26"/>
          <w:szCs w:val="26"/>
        </w:rPr>
        <w:t xml:space="preserve">                   </w:t>
      </w:r>
    </w:p>
    <w:p w:rsidR="001C4B81" w:rsidRDefault="001C4B81" w:rsidP="001C4B81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  <w:sz w:val="26"/>
          <w:szCs w:val="26"/>
        </w:rPr>
      </w:pPr>
      <w:r>
        <w:rPr>
          <w:rFonts w:ascii="Times New Roman CYR" w:eastAsia="Times New Roman CYR" w:hAnsi="Times New Roman CYR"/>
          <w:b/>
          <w:bCs/>
          <w:sz w:val="26"/>
          <w:szCs w:val="26"/>
        </w:rPr>
        <w:t>Выплата по дополнительному массиву    - 19 ноября  2015г.</w:t>
      </w:r>
    </w:p>
    <w:p w:rsidR="001C4B81" w:rsidRDefault="001C4B81" w:rsidP="001C4B81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  <w:sz w:val="26"/>
          <w:szCs w:val="26"/>
        </w:rPr>
      </w:pPr>
    </w:p>
    <w:tbl>
      <w:tblPr>
        <w:tblW w:w="10606" w:type="dxa"/>
        <w:tblInd w:w="-6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530"/>
        <w:gridCol w:w="76"/>
      </w:tblGrid>
      <w:tr w:rsidR="001C4B81" w:rsidTr="001C4B81">
        <w:trPr>
          <w:cantSplit/>
        </w:trPr>
        <w:tc>
          <w:tcPr>
            <w:tcW w:w="10530" w:type="dxa"/>
          </w:tcPr>
          <w:p w:rsidR="001C4B81" w:rsidRDefault="001C4B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Кредитные организации:</w:t>
            </w:r>
          </w:p>
          <w:p w:rsidR="001C4B81" w:rsidRDefault="001C4B81">
            <w:r>
              <w:t>-</w:t>
            </w:r>
            <w:r>
              <w:rPr>
                <w:b/>
              </w:rPr>
              <w:t xml:space="preserve"> </w:t>
            </w:r>
            <w:r>
              <w:t xml:space="preserve">Северо-Западный ПАО « Сбербанк России»-  </w:t>
            </w:r>
            <w:r>
              <w:rPr>
                <w:b/>
              </w:rPr>
              <w:t>17 ноября</w:t>
            </w:r>
            <w:r>
              <w:t xml:space="preserve"> </w:t>
            </w:r>
            <w:r>
              <w:rPr>
                <w:b/>
              </w:rPr>
              <w:t>2015г;</w:t>
            </w:r>
          </w:p>
          <w:p w:rsidR="001C4B81" w:rsidRDefault="001C4B81">
            <w:pPr>
              <w:jc w:val="both"/>
              <w:rPr>
                <w:rStyle w:val="1"/>
                <w:sz w:val="22"/>
                <w:szCs w:val="22"/>
              </w:rPr>
            </w:pPr>
            <w:r>
              <w:t>-П</w:t>
            </w:r>
            <w:r>
              <w:rPr>
                <w:sz w:val="22"/>
                <w:szCs w:val="22"/>
              </w:rPr>
              <w:t>АО «Банк Александровский»,  АО «</w:t>
            </w:r>
            <w:proofErr w:type="spellStart"/>
            <w:r>
              <w:rPr>
                <w:sz w:val="22"/>
                <w:szCs w:val="22"/>
              </w:rPr>
              <w:t>Рускобанк</w:t>
            </w:r>
            <w:proofErr w:type="spellEnd"/>
            <w:r>
              <w:rPr>
                <w:sz w:val="22"/>
                <w:szCs w:val="22"/>
              </w:rPr>
              <w:t>»,  ОАО «Банк Таврический»,   АО «БИНБАНК  кредитные карты»,  ПАО «Банк Санкт-Петербург»</w:t>
            </w:r>
            <w:r>
              <w:rPr>
                <w:rStyle w:val="1"/>
                <w:sz w:val="22"/>
                <w:szCs w:val="22"/>
              </w:rPr>
              <w:t>,</w:t>
            </w:r>
            <w:r>
              <w:rPr>
                <w:rStyle w:val="1"/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АО  «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  <w:r>
              <w:rPr>
                <w:sz w:val="22"/>
                <w:szCs w:val="22"/>
              </w:rPr>
              <w:t>»,   ПАО  "Балтийский банк", ПАО МОСОБЛБАНК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 Филиал "Петровский" ПАО Ханты-Мансийский Банк Открытие»,   ПАО «Восточный экспресс банк», 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  ЗАО АКБ "</w:t>
            </w:r>
            <w:proofErr w:type="spellStart"/>
            <w:r>
              <w:rPr>
                <w:rStyle w:val="1"/>
                <w:color w:val="000000"/>
                <w:sz w:val="22"/>
                <w:szCs w:val="22"/>
              </w:rPr>
              <w:t>Констанс-Банк</w:t>
            </w:r>
            <w:proofErr w:type="spellEnd"/>
            <w:r>
              <w:rPr>
                <w:rStyle w:val="1"/>
                <w:color w:val="000000"/>
                <w:sz w:val="22"/>
                <w:szCs w:val="22"/>
              </w:rPr>
              <w:t>",  П</w:t>
            </w:r>
            <w:r>
              <w:rPr>
                <w:rStyle w:val="1"/>
                <w:sz w:val="22"/>
                <w:szCs w:val="22"/>
              </w:rPr>
              <w:t>АО «</w:t>
            </w:r>
            <w:proofErr w:type="spellStart"/>
            <w:r>
              <w:rPr>
                <w:rStyle w:val="1"/>
                <w:sz w:val="22"/>
                <w:szCs w:val="22"/>
              </w:rPr>
              <w:t>Энергомашбанк</w:t>
            </w:r>
            <w:proofErr w:type="spellEnd"/>
            <w:r>
              <w:rPr>
                <w:rStyle w:val="1"/>
                <w:sz w:val="22"/>
                <w:szCs w:val="22"/>
              </w:rPr>
              <w:t xml:space="preserve">»,    ПАО «ИНВЕСТТОРГБАНК»,  АКБ «Российский капитал»(ПАО),  ПАО «МДМ Банк», </w:t>
            </w:r>
          </w:p>
          <w:p w:rsidR="001C4B81" w:rsidRDefault="001C4B81">
            <w:pPr>
              <w:jc w:val="both"/>
              <w:rPr>
                <w:rStyle w:val="1"/>
                <w:b/>
                <w:bCs/>
              </w:rPr>
            </w:pPr>
            <w:r>
              <w:rPr>
                <w:rStyle w:val="1"/>
                <w:sz w:val="22"/>
                <w:szCs w:val="22"/>
              </w:rPr>
              <w:t xml:space="preserve">ПАО «РГС Банк»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1"/>
                <w:b/>
                <w:color w:val="000000"/>
              </w:rPr>
              <w:t xml:space="preserve">-  13 ноября </w:t>
            </w:r>
            <w:r>
              <w:rPr>
                <w:rStyle w:val="1"/>
                <w:b/>
                <w:bCs/>
                <w:color w:val="000000"/>
              </w:rPr>
              <w:t>2015</w:t>
            </w:r>
            <w:r>
              <w:rPr>
                <w:rStyle w:val="1"/>
                <w:b/>
                <w:bCs/>
              </w:rPr>
              <w:t xml:space="preserve"> г. </w:t>
            </w:r>
          </w:p>
          <w:p w:rsidR="001C4B81" w:rsidRDefault="001C4B81">
            <w:pPr>
              <w:pStyle w:val="Standarduser"/>
              <w:rPr>
                <w:rStyle w:val="1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кредитные организации без договора:</w:t>
            </w:r>
            <w:r>
              <w:rPr>
                <w:rStyle w:val="1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   </w:t>
            </w:r>
            <w:r>
              <w:rPr>
                <w:rStyle w:val="1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- 20 ноября 2015 г.</w:t>
            </w:r>
          </w:p>
          <w:p w:rsidR="001C4B81" w:rsidRDefault="001C4B81">
            <w:pPr>
              <w:pStyle w:val="Standarduser"/>
            </w:pPr>
          </w:p>
          <w:p w:rsidR="001C4B81" w:rsidRDefault="001C4B81">
            <w:pPr>
              <w:pStyle w:val="Standarduser"/>
            </w:pPr>
            <w:r>
              <w:rPr>
                <w:bCs/>
              </w:rPr>
              <w:t xml:space="preserve">                                                                                                         Управление Пенсионного фонда РФ</w:t>
            </w:r>
          </w:p>
          <w:p w:rsidR="001C4B81" w:rsidRDefault="001C4B81">
            <w:pPr>
              <w:pStyle w:val="Standardus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в </w:t>
            </w:r>
            <w:proofErr w:type="spellStart"/>
            <w:r>
              <w:rPr>
                <w:bCs/>
              </w:rPr>
              <w:t>Кингисеппском</w:t>
            </w:r>
            <w:proofErr w:type="spellEnd"/>
            <w:r>
              <w:rPr>
                <w:bCs/>
              </w:rPr>
              <w:t xml:space="preserve"> районе</w:t>
            </w:r>
          </w:p>
          <w:p w:rsidR="001C4B81" w:rsidRDefault="001C4B81">
            <w:pPr>
              <w:pStyle w:val="a3"/>
              <w:tabs>
                <w:tab w:val="left" w:pos="1310"/>
                <w:tab w:val="left" w:pos="6795"/>
              </w:tabs>
              <w:snapToGrid w:val="0"/>
              <w:rPr>
                <w:rFonts w:ascii="Times New Roman CYR" w:eastAsia="Times New Roman CYR" w:hAnsi="Times New Roman CYR"/>
                <w:b/>
                <w:bCs/>
                <w:kern w:val="2"/>
                <w:lang w:eastAsia="ar-SA"/>
              </w:rPr>
            </w:pPr>
            <w:r>
              <w:rPr>
                <w:rFonts w:ascii="Times New Roman CYR" w:eastAsia="Times New Roman CYR" w:hAnsi="Times New Roman CYR"/>
                <w:b/>
                <w:bCs/>
                <w:sz w:val="26"/>
                <w:szCs w:val="26"/>
              </w:rPr>
              <w:t xml:space="preserve">                    </w:t>
            </w:r>
          </w:p>
        </w:tc>
        <w:tc>
          <w:tcPr>
            <w:tcW w:w="76" w:type="dxa"/>
          </w:tcPr>
          <w:p w:rsidR="001C4B81" w:rsidRDefault="001C4B81">
            <w:pPr>
              <w:pStyle w:val="a3"/>
              <w:snapToGrid w:val="0"/>
              <w:rPr>
                <w:rFonts w:ascii="Times New Roman CYR" w:eastAsia="Times New Roman CYR" w:hAnsi="Times New Roman CYR"/>
                <w:b/>
                <w:bCs/>
                <w:kern w:val="2"/>
                <w:lang w:eastAsia="ar-SA"/>
              </w:rPr>
            </w:pPr>
          </w:p>
        </w:tc>
      </w:tr>
    </w:tbl>
    <w:p w:rsidR="0037067D" w:rsidRDefault="0037067D"/>
    <w:sectPr w:rsidR="0037067D" w:rsidSect="0037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B81"/>
    <w:rsid w:val="001C4B81"/>
    <w:rsid w:val="0037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8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1C4B81"/>
    <w:pPr>
      <w:widowControl w:val="0"/>
      <w:suppressAutoHyphens/>
      <w:autoSpaceDE w:val="0"/>
      <w:autoSpaceDN w:val="0"/>
      <w:spacing w:after="0" w:line="240" w:lineRule="auto"/>
    </w:pPr>
    <w:rPr>
      <w:rFonts w:ascii="Times New Roman CYR" w:eastAsia="Times New Roman CYR" w:hAnsi="Times New Roman CYR" w:cs="Times New Roman CYR"/>
      <w:kern w:val="3"/>
      <w:sz w:val="24"/>
      <w:szCs w:val="24"/>
      <w:lang w:eastAsia="ru-RU" w:bidi="ru-RU"/>
    </w:rPr>
  </w:style>
  <w:style w:type="paragraph" w:customStyle="1" w:styleId="a3">
    <w:name w:val="Содержимое таблицы"/>
    <w:basedOn w:val="a"/>
    <w:rsid w:val="001C4B81"/>
    <w:pPr>
      <w:widowControl/>
      <w:suppressLineNumbers/>
      <w:autoSpaceDN/>
    </w:pPr>
    <w:rPr>
      <w:rFonts w:eastAsia="Times New Roman" w:cs="Times New Roman"/>
      <w:kern w:val="0"/>
      <w:lang w:eastAsia="zh-CN"/>
    </w:rPr>
  </w:style>
  <w:style w:type="character" w:customStyle="1" w:styleId="1">
    <w:name w:val="Основной шрифт абзаца1"/>
    <w:rsid w:val="001C4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1266</Characters>
  <Application>Microsoft Office Word</Application>
  <DocSecurity>0</DocSecurity>
  <Lines>10</Lines>
  <Paragraphs>2</Paragraphs>
  <ScaleCrop>false</ScaleCrop>
  <Company>УПФР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</dc:creator>
  <cp:lastModifiedBy>0002</cp:lastModifiedBy>
  <cp:revision>1</cp:revision>
  <dcterms:created xsi:type="dcterms:W3CDTF">2015-10-29T10:07:00Z</dcterms:created>
  <dcterms:modified xsi:type="dcterms:W3CDTF">2015-10-29T10:11:00Z</dcterms:modified>
</cp:coreProperties>
</file>