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40" w:rsidRPr="00EA2840" w:rsidRDefault="00EA2840" w:rsidP="00EA2840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28"/>
          <w:szCs w:val="28"/>
        </w:rPr>
      </w:pPr>
      <w:r>
        <w:rPr>
          <w:rFonts w:cs="Tms Rmn"/>
          <w:b/>
          <w:bCs/>
          <w:color w:val="000000"/>
          <w:sz w:val="28"/>
          <w:szCs w:val="28"/>
        </w:rPr>
        <w:t xml:space="preserve">                 </w:t>
      </w:r>
      <w:r w:rsidRPr="00EA2840">
        <w:rPr>
          <w:rFonts w:ascii="Tms Rmn" w:hAnsi="Tms Rmn" w:cs="Tms Rmn"/>
          <w:b/>
          <w:bCs/>
          <w:color w:val="000000"/>
          <w:sz w:val="28"/>
          <w:szCs w:val="28"/>
        </w:rPr>
        <w:t>Хлопоты о назначении пенсии – за работодателем</w:t>
      </w:r>
      <w:r>
        <w:rPr>
          <w:rFonts w:cs="Tms Rmn"/>
          <w:b/>
          <w:bCs/>
          <w:color w:val="000000"/>
          <w:sz w:val="28"/>
          <w:szCs w:val="28"/>
        </w:rPr>
        <w:t>.</w:t>
      </w:r>
    </w:p>
    <w:p w:rsidR="00EA2840" w:rsidRDefault="00EA2840" w:rsidP="00EA28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Как известно, все новое это хорошо забытое старое. Назначение пенсии через работодателя не исключение. В советские годы можно было обратиться за оформлением пенсии в администрацию организации по месту работы.</w:t>
      </w:r>
    </w:p>
    <w:p w:rsidR="00EA2840" w:rsidRDefault="00EA2840" w:rsidP="00EA28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Сегодня способов выхода на пенсию намного больше: через «Личный кабинет гражданина», Управление ПФР, многофункциональный центр предоставления государственных и муниципальных услуг или через работодателя.</w:t>
      </w:r>
    </w:p>
    <w:p w:rsidR="00EA2840" w:rsidRDefault="00EA2840" w:rsidP="00EA28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Работодатели Санкт-Петербурга и Ленинградской области принимают активное участие в подготовке документов для назначения пенсии своих сотрудников. Более 43 тысяч работодателей уже заключили соглашение об электронном взаимодействии с Отделением ПФР. Это значит, что гражданам не придется обращаться в Пенсионный фонд лично.</w:t>
      </w:r>
    </w:p>
    <w:p w:rsidR="00EA2840" w:rsidRDefault="00EA2840" w:rsidP="00EA28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Главное преимущество электронного взаимодействия, кадровая служба подготавливает пакет документов и заранее направляет их в ПФР. Если понадобятся дополнительные сведения о стаже или заработной плате, работнику обязательно окажут помощь в получении недостающих документов.</w:t>
      </w:r>
    </w:p>
    <w:p w:rsidR="00EA2840" w:rsidRDefault="00EA2840" w:rsidP="00EA284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работодателя также можно подать заявление на назначение страховой пенсии, которое будет направлено в территориальный орган ПФР по месту регистрации гражданина.</w:t>
      </w:r>
    </w:p>
    <w:p w:rsidR="00EA2840" w:rsidRPr="00EA2840" w:rsidRDefault="00EA2840" w:rsidP="00EA28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</w:t>
      </w:r>
      <w:r w:rsidRPr="00EA2840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EA2840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EA2840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EA2840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EA284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EA2840" w:rsidRPr="00EA2840" w:rsidSect="00BA4A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840"/>
    <w:rsid w:val="00EA2840"/>
    <w:rsid w:val="00F6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2018-07-20T08:36:00Z</dcterms:created>
  <dcterms:modified xsi:type="dcterms:W3CDTF">2018-07-20T08:39:00Z</dcterms:modified>
</cp:coreProperties>
</file>