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E5" w:rsidRPr="003223E5" w:rsidRDefault="003223E5" w:rsidP="003223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 на пенсию для госслужащих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223E5" w:rsidRPr="003223E5" w:rsidRDefault="003223E5" w:rsidP="003223E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23E5" w:rsidRPr="003223E5" w:rsidRDefault="003223E5" w:rsidP="003223E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Пенсионное обеспечение в Российской Федерации гарантируется каждому работнику при достижении определенного возраста. Однако для некоторых категорий граждан предусмотрен отдельный порядок и условия назначения пенсии. К таким работникам относятся государственные служащие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223E5">
        <w:rPr>
          <w:rFonts w:ascii="Times New Roman" w:hAnsi="Times New Roman" w:cs="Times New Roman"/>
          <w:iCs/>
          <w:color w:val="000000"/>
          <w:sz w:val="24"/>
          <w:szCs w:val="24"/>
        </w:rPr>
        <w:t>Указ Президента Российской Федерации от 11 января 1995 года №32«О государственных должностях Российской Федерации»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),</w:t>
      </w:r>
      <w:r w:rsidRPr="003223E5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замещающие: 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–государственные должности Российской Федерации;</w:t>
      </w:r>
    </w:p>
    <w:p w:rsidR="003223E5" w:rsidRDefault="003223E5" w:rsidP="0032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–государственные должности субъекта Российской Федерации;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–муниципальные должности на постоянной основе;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–должности государственной гражданской службы (федеральной государственной гражданской службы и государственной гражданской службы субъектов РФ);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–должности муниципальной службы.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Повышение пенсионного возраста происходит поэтапно – ежегодно по полгода, до достижения максимальной величины пенсионного возраста (для мужчин –  65 лет к 2027 году, для женщин – 63 года к 2032 году). В 2018 году возраст выхода на пенсию по старости на общих основаниях для госслужащих составляет: 56 лет – для женщин, 61 год – для мужчин.</w:t>
      </w:r>
    </w:p>
    <w:p w:rsidR="003223E5" w:rsidRPr="003223E5" w:rsidRDefault="003223E5" w:rsidP="003223E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>Не каждый работник государственной власти является государственным служащим. К государственным гражданским служащим относятся лица, наделенные властно-распорядительными и управленческими функциями, а также работники исполнительных органов государственной власти. Депутаты Законодательного Собрания Санкт-Петербурга и Ленинградской области</w:t>
      </w:r>
      <w:r w:rsidRPr="003223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223E5">
        <w:rPr>
          <w:rFonts w:ascii="Times New Roman" w:hAnsi="Times New Roman" w:cs="Times New Roman"/>
          <w:iCs/>
          <w:color w:val="000000"/>
          <w:sz w:val="24"/>
          <w:szCs w:val="24"/>
        </w:rPr>
        <w:t>Закон Санкт-Петербурга от 15 июня 2005 года №302-34 «О Реестре государственных должностей Санкт-Петербурга и Реестре должностей государственной гражданской службы Санкт-Петербурга»)</w:t>
      </w:r>
      <w:r w:rsidRPr="003223E5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к государственным  гражданским служащим и на них распространяются положения о повышении пенсионного возраста.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Пример</w:t>
      </w:r>
      <w:r w:rsidRPr="003223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223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Женщина, 2 апреля 1963 года рождения, депутат Законодательного Собрания Санкт-Петербурга. Приобретет право на пенсию не ранее 2 апреля 2019 года.</w:t>
      </w: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 xml:space="preserve">Если государственный служащий достиг общеустановленного пенсионного возраста (55 лет – женщины, 60 лет – мужчины), то обратиться за пенсией он может в любое время после увольнения с государственной должности. </w:t>
      </w:r>
    </w:p>
    <w:p w:rsidR="003223E5" w:rsidRDefault="003223E5" w:rsidP="003223E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E5">
        <w:rPr>
          <w:rFonts w:ascii="Times New Roman" w:hAnsi="Times New Roman" w:cs="Times New Roman"/>
          <w:color w:val="000000"/>
          <w:sz w:val="24"/>
          <w:szCs w:val="24"/>
        </w:rPr>
        <w:t xml:space="preserve">Для уточнения информации о категориях должностей государственных служащих, не предусматривающих повышение пенсионного возраста, обращайтесь в свою кадровую службу. </w:t>
      </w:r>
    </w:p>
    <w:p w:rsidR="00C92407" w:rsidRPr="003223E5" w:rsidRDefault="00C92407" w:rsidP="003223E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3E5" w:rsidRPr="003223E5" w:rsidRDefault="003223E5" w:rsidP="003223E5">
      <w:pPr>
        <w:autoSpaceDE w:val="0"/>
        <w:autoSpaceDN w:val="0"/>
        <w:adjustRightInd w:val="0"/>
        <w:spacing w:after="240" w:line="240" w:lineRule="auto"/>
        <w:jc w:val="center"/>
        <w:rPr>
          <w:rFonts w:ascii="Helv" w:hAnsi="Helv" w:cs="Helv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</w:t>
      </w:r>
      <w:r w:rsidRPr="003223E5">
        <w:rPr>
          <w:rFonts w:ascii="Arial" w:hAnsi="Arial" w:cs="Arial"/>
          <w:b/>
          <w:bCs/>
          <w:color w:val="000000"/>
        </w:rPr>
        <w:t>оэтапно</w:t>
      </w:r>
      <w:r>
        <w:rPr>
          <w:rFonts w:ascii="Arial" w:hAnsi="Arial" w:cs="Arial"/>
          <w:b/>
          <w:bCs/>
          <w:color w:val="000000"/>
        </w:rPr>
        <w:t>е</w:t>
      </w:r>
    </w:p>
    <w:p w:rsidR="003223E5" w:rsidRPr="003223E5" w:rsidRDefault="003223E5" w:rsidP="003223E5">
      <w:pPr>
        <w:autoSpaceDE w:val="0"/>
        <w:autoSpaceDN w:val="0"/>
        <w:adjustRightInd w:val="0"/>
        <w:spacing w:after="240" w:line="240" w:lineRule="auto"/>
        <w:jc w:val="center"/>
        <w:rPr>
          <w:rFonts w:ascii="Helv" w:hAnsi="Helv" w:cs="Helv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</w:t>
      </w:r>
      <w:r w:rsidRPr="003223E5">
        <w:rPr>
          <w:rFonts w:ascii="Arial" w:hAnsi="Arial" w:cs="Arial"/>
          <w:b/>
          <w:bCs/>
          <w:color w:val="000000"/>
        </w:rPr>
        <w:t>овышение</w:t>
      </w:r>
      <w:r w:rsidRPr="003223E5">
        <w:rPr>
          <w:rFonts w:ascii="Helvetica" w:hAnsi="Helvetica" w:cs="Helvetica"/>
          <w:b/>
          <w:bCs/>
          <w:color w:val="000000"/>
        </w:rPr>
        <w:t xml:space="preserve"> </w:t>
      </w:r>
      <w:r w:rsidRPr="003223E5">
        <w:rPr>
          <w:rFonts w:ascii="Arial" w:hAnsi="Arial" w:cs="Arial"/>
          <w:b/>
          <w:bCs/>
          <w:color w:val="000000"/>
        </w:rPr>
        <w:t>пенсионного</w:t>
      </w:r>
      <w:r w:rsidRPr="003223E5">
        <w:rPr>
          <w:rFonts w:ascii="Helvetica" w:hAnsi="Helvetica" w:cs="Helvetica"/>
          <w:b/>
          <w:bCs/>
          <w:color w:val="000000"/>
        </w:rPr>
        <w:t xml:space="preserve"> </w:t>
      </w:r>
      <w:r w:rsidRPr="003223E5">
        <w:rPr>
          <w:rFonts w:ascii="Arial" w:hAnsi="Arial" w:cs="Arial"/>
          <w:b/>
          <w:bCs/>
          <w:color w:val="000000"/>
        </w:rPr>
        <w:t>возраста</w:t>
      </w:r>
      <w:r w:rsidRPr="003223E5">
        <w:rPr>
          <w:rFonts w:ascii="Helvetica" w:hAnsi="Helvetica" w:cs="Helvetica"/>
          <w:b/>
          <w:bCs/>
          <w:color w:val="000000"/>
        </w:rPr>
        <w:t xml:space="preserve"> </w:t>
      </w:r>
      <w:r w:rsidRPr="003223E5">
        <w:rPr>
          <w:rFonts w:ascii="Arial" w:hAnsi="Arial" w:cs="Arial"/>
          <w:b/>
          <w:bCs/>
          <w:color w:val="000000"/>
        </w:rPr>
        <w:t>для</w:t>
      </w:r>
      <w:r w:rsidRPr="003223E5">
        <w:rPr>
          <w:rFonts w:ascii="Helvetica" w:hAnsi="Helvetica" w:cs="Helvetica"/>
          <w:b/>
          <w:bCs/>
          <w:color w:val="000000"/>
        </w:rPr>
        <w:t xml:space="preserve"> </w:t>
      </w:r>
      <w:r w:rsidRPr="003223E5">
        <w:rPr>
          <w:rFonts w:ascii="Arial" w:hAnsi="Arial" w:cs="Arial"/>
          <w:b/>
          <w:bCs/>
          <w:color w:val="000000"/>
        </w:rPr>
        <w:t>госслужащих</w:t>
      </w:r>
      <w:r w:rsidRPr="003223E5">
        <w:rPr>
          <w:rFonts w:ascii="Helvetica" w:hAnsi="Helvetica" w:cs="Helvetica"/>
          <w:b/>
          <w:bCs/>
          <w:color w:val="000000"/>
        </w:rPr>
        <w:t xml:space="preserve"> </w:t>
      </w:r>
    </w:p>
    <w:p w:rsidR="003223E5" w:rsidRPr="003223E5" w:rsidRDefault="003223E5" w:rsidP="003223E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b/>
          <w:bCs/>
          <w:color w:val="000000"/>
        </w:rPr>
      </w:pPr>
    </w:p>
    <w:tbl>
      <w:tblPr>
        <w:tblW w:w="0" w:type="auto"/>
        <w:tblLayout w:type="fixed"/>
        <w:tblLook w:val="00BF"/>
      </w:tblPr>
      <w:tblGrid>
        <w:gridCol w:w="2392"/>
        <w:gridCol w:w="2393"/>
        <w:gridCol w:w="2393"/>
        <w:gridCol w:w="2393"/>
      </w:tblGrid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возникновения право на страховую пенсию по старости у женщин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Возраст,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достижении</w:t>
            </w:r>
            <w:proofErr w:type="gramEnd"/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которого возникает право на пенсию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возникновения права на страховую пенсию по старости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– родившиеся в I пол. 1962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2018 – </w:t>
            </w: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родившиеся во II пол. 1962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– родившиеся в I пол. 1964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– родившиеся во II пол. 1964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– родившиеся в I пол. 1966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– родившиеся во II пол. 1966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– родившиеся в I пол. 1968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– родившиеся во II пол. 1968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2029 – родившиеся в I пол. 1970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– родившиеся во II пол. 1970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2031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2032 – родившиеся в I пол. 1972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2033 – родившиеся во II пол. 1972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2034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2035 – родившиеся в I пол. 1974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2036 – родившиеся во II пол. 1974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2037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2038 – родившиеся в I пол. 1976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2039 – родившиеся во II пол. 1976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2040</w:t>
            </w:r>
          </w:p>
        </w:tc>
      </w:tr>
    </w:tbl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BF"/>
      </w:tblPr>
      <w:tblGrid>
        <w:gridCol w:w="2392"/>
        <w:gridCol w:w="2393"/>
        <w:gridCol w:w="2393"/>
        <w:gridCol w:w="2393"/>
      </w:tblGrid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возникновения право на страховую пенсию по старости у мужчин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Возраст,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достижении</w:t>
            </w:r>
            <w:proofErr w:type="gramEnd"/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которого возникает право на пенсию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возникновения права на страховую пенсию по старости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– родившиеся в I пол. 1957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– родившиеся во II пол. 1957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– родившиеся в I пол. 1959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– родившиеся во II пол. 1959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– родившиеся в I пол. 1961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– родившиеся во II пол. 1961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– родившиеся в I пол. 1963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– родившиеся во II пол. 1963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2029 – родившиеся в I пол. 1965 г.</w:t>
            </w:r>
          </w:p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 – родившиеся во II пол. 1965 г.</w:t>
            </w:r>
          </w:p>
        </w:tc>
      </w:tr>
      <w:tr w:rsidR="003223E5" w:rsidRPr="003223E5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3E5" w:rsidRPr="003223E5" w:rsidRDefault="003223E5" w:rsidP="00322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2031</w:t>
            </w:r>
          </w:p>
        </w:tc>
      </w:tr>
    </w:tbl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3E5" w:rsidRPr="003223E5" w:rsidRDefault="003223E5" w:rsidP="003223E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3E5" w:rsidRPr="003223E5" w:rsidRDefault="003223E5" w:rsidP="003223E5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23E5" w:rsidRPr="003223E5" w:rsidRDefault="003223E5" w:rsidP="00322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223E5" w:rsidRPr="003223E5" w:rsidSect="00773E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E5"/>
    <w:rsid w:val="003223E5"/>
    <w:rsid w:val="00B31666"/>
    <w:rsid w:val="00C9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2018-07-20T08:22:00Z</dcterms:created>
  <dcterms:modified xsi:type="dcterms:W3CDTF">2018-07-20T08:33:00Z</dcterms:modified>
</cp:coreProperties>
</file>